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DF399" w14:textId="2AC159CF" w:rsidR="00D14166" w:rsidRDefault="00000000" w:rsidP="00EF3902">
      <w:pPr>
        <w:jc w:val="center"/>
        <w:rPr>
          <w:b/>
        </w:rPr>
      </w:pPr>
      <w:r>
        <w:rPr>
          <w:b/>
        </w:rPr>
        <w:t>Anexa nr. 1</w:t>
      </w:r>
      <w:r w:rsidR="008E37C3">
        <w:rPr>
          <w:b/>
        </w:rPr>
        <w:t>0</w:t>
      </w:r>
    </w:p>
    <w:p w14:paraId="6B46EE0D" w14:textId="052BA1BF" w:rsidR="00D14166" w:rsidRDefault="00000000" w:rsidP="00EF3902">
      <w:pPr>
        <w:jc w:val="center"/>
        <w:rPr>
          <w:b/>
        </w:rPr>
      </w:pPr>
      <w:r>
        <w:rPr>
          <w:b/>
        </w:rPr>
        <w:t>Calcule privind verificarea rentabilității afacerii</w:t>
      </w:r>
    </w:p>
    <w:p w14:paraId="1B274EC7" w14:textId="77777777" w:rsidR="00D14166" w:rsidRDefault="00D14166" w:rsidP="00EF3902">
      <w:pPr>
        <w:jc w:val="both"/>
      </w:pPr>
    </w:p>
    <w:p w14:paraId="4E05EB0E" w14:textId="77777777" w:rsidR="00D14166" w:rsidRDefault="00D14166" w:rsidP="00EF3902">
      <w:pPr>
        <w:jc w:val="both"/>
      </w:pPr>
    </w:p>
    <w:p w14:paraId="54174BDB" w14:textId="77777777" w:rsidR="00D14166" w:rsidRDefault="00000000" w:rsidP="00EF3902">
      <w:pPr>
        <w:ind w:firstLine="720"/>
        <w:jc w:val="both"/>
      </w:pPr>
      <w:r>
        <w:t>Indicatorii economico-financiari sunt instrumente utile pentru companii, deoarece aceștia le oferă acces la măsurarea activității lor economice și astfel se poate urmări atingerea rezultatelor economice planificate.</w:t>
      </w:r>
    </w:p>
    <w:p w14:paraId="1CC5ED3F" w14:textId="77777777" w:rsidR="00D14166" w:rsidRDefault="00000000" w:rsidP="00EF3902">
      <w:pPr>
        <w:ind w:firstLine="720"/>
        <w:jc w:val="both"/>
      </w:pPr>
      <w:r>
        <w:t>Acești indicatori se calculează pe baza informațiilor existente în situațiile contabile ale societăților comerciale (balanță, bilanț, etc).</w:t>
      </w:r>
    </w:p>
    <w:p w14:paraId="702B57CF" w14:textId="77777777" w:rsidR="00D14166" w:rsidRDefault="00000000" w:rsidP="00EF3902">
      <w:pPr>
        <w:ind w:firstLine="720"/>
        <w:jc w:val="both"/>
      </w:pPr>
      <w:r>
        <w:t>În cazul PFA, ÎI, ÎF, CMI, CVM aceste indicatori se calculează pe baza informațiilor existente în evidențele contabile și Declarația unică.</w:t>
      </w:r>
    </w:p>
    <w:p w14:paraId="49D49CCE" w14:textId="77777777" w:rsidR="00D14166" w:rsidRDefault="00D14166" w:rsidP="00EF3902">
      <w:pPr>
        <w:jc w:val="both"/>
        <w:rPr>
          <w:b/>
        </w:rPr>
      </w:pPr>
    </w:p>
    <w:p w14:paraId="7C90675E" w14:textId="77777777" w:rsidR="00D14166" w:rsidRDefault="00000000" w:rsidP="00EF3902">
      <w:pPr>
        <w:jc w:val="both"/>
        <w:rPr>
          <w:b/>
        </w:rPr>
      </w:pPr>
      <w:r>
        <w:rPr>
          <w:b/>
        </w:rPr>
        <w:t>1. Indicatori de lichiditate</w:t>
      </w:r>
    </w:p>
    <w:p w14:paraId="4ADA8DDD" w14:textId="77777777" w:rsidR="00D14166" w:rsidRDefault="00000000" w:rsidP="00EF3902">
      <w:pPr>
        <w:jc w:val="both"/>
      </w:pPr>
      <w:r>
        <w:t>Măsoară capacitatea companiei de a genera numerar pentru a răspunde angajamentelor și obligațiilor sale cu scadențe pe termen scurt, pentru realizarea calculelor fiind utilizate activele circulante (cele mai lichide) si datoriile cu o scadenta mai mica de un an.</w:t>
      </w:r>
    </w:p>
    <w:p w14:paraId="3D8135EC" w14:textId="77777777" w:rsidR="00D14166" w:rsidRDefault="00000000" w:rsidP="00EF3902">
      <w:pPr>
        <w:jc w:val="both"/>
      </w:pPr>
      <w:r>
        <w:t> În plus, indicatorii de lichiditate servesc la determinarea solidității financiare a unei companii, arătând capacitatea firmei de acoperire a datoriilor exigibile pe o anumită perioadă de timp.</w:t>
      </w:r>
    </w:p>
    <w:p w14:paraId="20FE6206" w14:textId="77777777" w:rsidR="00D14166" w:rsidRDefault="00000000" w:rsidP="00EF3902">
      <w:pPr>
        <w:jc w:val="both"/>
      </w:pPr>
      <w:r>
        <w:t> O companie lichidă este una care generează suficient de mult numerar pentru a-și onora plățile exigibile.</w:t>
      </w:r>
    </w:p>
    <w:p w14:paraId="5A033800" w14:textId="77777777" w:rsidR="00D14166" w:rsidRDefault="00000000" w:rsidP="00EF3902">
      <w:pPr>
        <w:jc w:val="both"/>
        <w:rPr>
          <w:b/>
        </w:rPr>
      </w:pPr>
      <w:r>
        <w:rPr>
          <w:b/>
        </w:rPr>
        <w:t>1.1. Lichiditate curentă</w:t>
      </w:r>
    </w:p>
    <w:p w14:paraId="48883E34" w14:textId="77777777" w:rsidR="00D14166" w:rsidRDefault="00000000" w:rsidP="00EF3902">
      <w:pPr>
        <w:jc w:val="both"/>
      </w:pPr>
      <w:r>
        <w:t>Indicatorul arată suma cu care activele circulante depășesc datoriile pe termen scurt și oferă garanția acoperirii datoriilor curente din activele curente. </w:t>
      </w:r>
    </w:p>
    <w:p w14:paraId="2DC72171" w14:textId="77777777" w:rsidR="00D14166" w:rsidRDefault="00000000" w:rsidP="00EF3902">
      <w:pPr>
        <w:jc w:val="both"/>
      </w:pPr>
      <w:r>
        <w:t>Valoarea recomandată și acceptabilă este în jur de 2, și cu cât valoarea acestui indicator este mai mare, cu atât situația companiei noastre este mai bună.</w:t>
      </w:r>
    </w:p>
    <w:p w14:paraId="4B5AA9A4" w14:textId="77777777" w:rsidR="00D14166" w:rsidRDefault="00000000" w:rsidP="00EF3902">
      <w:pPr>
        <w:jc w:val="both"/>
      </w:pPr>
      <w:r>
        <w:t> </w:t>
      </w:r>
      <w:r>
        <w:rPr>
          <w:b/>
        </w:rPr>
        <w:t>Formula:</w:t>
      </w:r>
      <w:r>
        <w:t> Lichiditate curentă = Active curente / Datorii curente</w:t>
      </w:r>
    </w:p>
    <w:tbl>
      <w:tblPr>
        <w:tblStyle w:val="a"/>
        <w:tblW w:w="26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76"/>
      </w:tblGrid>
      <w:tr w:rsidR="00D14166" w14:paraId="29171C9D" w14:textId="77777777">
        <w:tc>
          <w:tcPr>
            <w:tcW w:w="1413" w:type="dxa"/>
          </w:tcPr>
          <w:p w14:paraId="702ADE41" w14:textId="77777777" w:rsidR="00D14166" w:rsidRDefault="00000000" w:rsidP="00EF3902">
            <w:pPr>
              <w:jc w:val="both"/>
            </w:pPr>
            <w:r>
              <w:t>LC &gt; 2</w:t>
            </w:r>
          </w:p>
        </w:tc>
        <w:tc>
          <w:tcPr>
            <w:tcW w:w="1276" w:type="dxa"/>
          </w:tcPr>
          <w:p w14:paraId="379D501C" w14:textId="77777777" w:rsidR="00D14166" w:rsidRDefault="00000000" w:rsidP="00EF3902">
            <w:pPr>
              <w:jc w:val="both"/>
            </w:pPr>
            <w:r>
              <w:t>15 puncte</w:t>
            </w:r>
          </w:p>
        </w:tc>
      </w:tr>
      <w:tr w:rsidR="00D14166" w14:paraId="065EA15C" w14:textId="77777777">
        <w:tc>
          <w:tcPr>
            <w:tcW w:w="1413" w:type="dxa"/>
          </w:tcPr>
          <w:p w14:paraId="76B16FB9" w14:textId="77777777" w:rsidR="00D14166" w:rsidRDefault="00000000" w:rsidP="00EF3902">
            <w:pPr>
              <w:jc w:val="both"/>
            </w:pPr>
            <w:r>
              <w:t>1&lt;LC &lt;=2</w:t>
            </w:r>
          </w:p>
        </w:tc>
        <w:tc>
          <w:tcPr>
            <w:tcW w:w="1276" w:type="dxa"/>
          </w:tcPr>
          <w:p w14:paraId="1018115C" w14:textId="77777777" w:rsidR="00D14166" w:rsidRDefault="00000000" w:rsidP="00EF3902">
            <w:pPr>
              <w:jc w:val="both"/>
            </w:pPr>
            <w:r>
              <w:t>10 puncte</w:t>
            </w:r>
          </w:p>
        </w:tc>
      </w:tr>
      <w:tr w:rsidR="00D14166" w14:paraId="4358860D" w14:textId="77777777">
        <w:tc>
          <w:tcPr>
            <w:tcW w:w="1413" w:type="dxa"/>
          </w:tcPr>
          <w:p w14:paraId="7760FCF7" w14:textId="77777777" w:rsidR="00D14166" w:rsidRDefault="00000000" w:rsidP="00EF3902">
            <w:pPr>
              <w:jc w:val="both"/>
            </w:pPr>
            <w:r>
              <w:t>LC &lt;=1</w:t>
            </w:r>
          </w:p>
        </w:tc>
        <w:tc>
          <w:tcPr>
            <w:tcW w:w="1276" w:type="dxa"/>
          </w:tcPr>
          <w:p w14:paraId="5ED598EC" w14:textId="77777777" w:rsidR="00D14166" w:rsidRDefault="00000000" w:rsidP="00EF3902">
            <w:pPr>
              <w:jc w:val="both"/>
            </w:pPr>
            <w:r>
              <w:t>5 puncte</w:t>
            </w:r>
          </w:p>
        </w:tc>
      </w:tr>
    </w:tbl>
    <w:p w14:paraId="361B8547" w14:textId="77777777" w:rsidR="00D14166" w:rsidRDefault="00D14166" w:rsidP="00EF3902">
      <w:pPr>
        <w:jc w:val="both"/>
      </w:pPr>
    </w:p>
    <w:tbl>
      <w:tblPr>
        <w:tblStyle w:val="a0"/>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1738"/>
      </w:tblGrid>
      <w:tr w:rsidR="00D14166" w14:paraId="71D06BE2" w14:textId="77777777">
        <w:tc>
          <w:tcPr>
            <w:tcW w:w="2254" w:type="dxa"/>
          </w:tcPr>
          <w:p w14:paraId="58D4C57D" w14:textId="77777777" w:rsidR="00D14166" w:rsidRDefault="00000000" w:rsidP="00EF3902">
            <w:pPr>
              <w:jc w:val="both"/>
            </w:pPr>
            <w:r>
              <w:t> Active curente</w:t>
            </w:r>
          </w:p>
        </w:tc>
        <w:tc>
          <w:tcPr>
            <w:tcW w:w="2254" w:type="dxa"/>
          </w:tcPr>
          <w:p w14:paraId="75A93E4C" w14:textId="77777777" w:rsidR="00D14166" w:rsidRDefault="00000000" w:rsidP="00EF3902">
            <w:pPr>
              <w:jc w:val="both"/>
            </w:pPr>
            <w:r>
              <w:t>Datorii curente</w:t>
            </w:r>
          </w:p>
        </w:tc>
        <w:tc>
          <w:tcPr>
            <w:tcW w:w="2254" w:type="dxa"/>
          </w:tcPr>
          <w:p w14:paraId="78C7ED68" w14:textId="77777777" w:rsidR="00D14166" w:rsidRDefault="00000000" w:rsidP="00EF3902">
            <w:pPr>
              <w:jc w:val="both"/>
              <w:rPr>
                <w:b/>
              </w:rPr>
            </w:pPr>
            <w:r>
              <w:rPr>
                <w:b/>
              </w:rPr>
              <w:t>Lichiditate curentă LC</w:t>
            </w:r>
          </w:p>
        </w:tc>
        <w:tc>
          <w:tcPr>
            <w:tcW w:w="1738" w:type="dxa"/>
          </w:tcPr>
          <w:p w14:paraId="28EB9C1A" w14:textId="77777777" w:rsidR="00D14166" w:rsidRDefault="00000000" w:rsidP="00EF3902">
            <w:pPr>
              <w:jc w:val="both"/>
              <w:rPr>
                <w:b/>
              </w:rPr>
            </w:pPr>
            <w:r>
              <w:rPr>
                <w:b/>
              </w:rPr>
              <w:t>Punctaj</w:t>
            </w:r>
          </w:p>
        </w:tc>
      </w:tr>
      <w:tr w:rsidR="00D14166" w14:paraId="08875AFD" w14:textId="77777777">
        <w:tc>
          <w:tcPr>
            <w:tcW w:w="2254" w:type="dxa"/>
          </w:tcPr>
          <w:p w14:paraId="63C7A028" w14:textId="77777777" w:rsidR="00D14166" w:rsidRDefault="00D14166" w:rsidP="00EF3902">
            <w:pPr>
              <w:jc w:val="both"/>
            </w:pPr>
          </w:p>
        </w:tc>
        <w:tc>
          <w:tcPr>
            <w:tcW w:w="2254" w:type="dxa"/>
          </w:tcPr>
          <w:p w14:paraId="7C57FD76" w14:textId="77777777" w:rsidR="00D14166" w:rsidRDefault="00D14166" w:rsidP="00EF3902">
            <w:pPr>
              <w:jc w:val="both"/>
            </w:pPr>
          </w:p>
        </w:tc>
        <w:tc>
          <w:tcPr>
            <w:tcW w:w="2254" w:type="dxa"/>
          </w:tcPr>
          <w:p w14:paraId="56A39D63" w14:textId="77777777" w:rsidR="00D14166" w:rsidRDefault="00D14166" w:rsidP="00EF3902">
            <w:pPr>
              <w:jc w:val="both"/>
            </w:pPr>
          </w:p>
        </w:tc>
        <w:tc>
          <w:tcPr>
            <w:tcW w:w="1738" w:type="dxa"/>
          </w:tcPr>
          <w:p w14:paraId="5DD9D32D" w14:textId="77777777" w:rsidR="00D14166" w:rsidRDefault="00D14166" w:rsidP="00EF3902">
            <w:pPr>
              <w:jc w:val="both"/>
            </w:pPr>
          </w:p>
        </w:tc>
      </w:tr>
    </w:tbl>
    <w:p w14:paraId="4BBA5621" w14:textId="77777777" w:rsidR="00D14166" w:rsidRDefault="00D14166" w:rsidP="00EF3902">
      <w:pPr>
        <w:jc w:val="both"/>
      </w:pPr>
    </w:p>
    <w:p w14:paraId="46870EFF" w14:textId="77777777" w:rsidR="00D14166" w:rsidRDefault="00000000" w:rsidP="00EF3902">
      <w:pPr>
        <w:jc w:val="both"/>
        <w:rPr>
          <w:b/>
        </w:rPr>
      </w:pPr>
      <w:r>
        <w:t> </w:t>
      </w:r>
      <w:r>
        <w:rPr>
          <w:b/>
        </w:rPr>
        <w:t>1.2. Lichiditate imediată</w:t>
      </w:r>
    </w:p>
    <w:p w14:paraId="465732C4" w14:textId="77777777" w:rsidR="00D14166" w:rsidRDefault="00000000" w:rsidP="00EF3902">
      <w:pPr>
        <w:jc w:val="both"/>
      </w:pPr>
      <w:r>
        <w:t>Acest indicator nu ia în calcul stocurile în activele curente, deoarece nu se pot transforma imediat în disponibilități, exprimând capacitatea entității de a-și plăti imediat datoriile.</w:t>
      </w:r>
    </w:p>
    <w:p w14:paraId="1A4352C9" w14:textId="77777777" w:rsidR="00D14166" w:rsidRDefault="00000000" w:rsidP="00EF3902">
      <w:pPr>
        <w:jc w:val="both"/>
      </w:pPr>
      <w:r>
        <w:lastRenderedPageBreak/>
        <w:t> Valoarea recomandată este în jur de 1, iar cu cât lichiditatea imediată (testul acid) este mai mare decât 1, cu atât situația companiei noastre este mai bună.</w:t>
      </w:r>
    </w:p>
    <w:p w14:paraId="23CBAABC" w14:textId="77777777" w:rsidR="00D14166" w:rsidRDefault="00000000" w:rsidP="00EF3902">
      <w:pPr>
        <w:jc w:val="both"/>
      </w:pPr>
      <w:r>
        <w:t> </w:t>
      </w:r>
      <w:r>
        <w:rPr>
          <w:b/>
        </w:rPr>
        <w:t>Formula:</w:t>
      </w:r>
      <w:r>
        <w:t> Lichiditate imediată = (Active curente - Stocuri)/ Datorii curente</w:t>
      </w:r>
    </w:p>
    <w:tbl>
      <w:tblPr>
        <w:tblStyle w:val="a1"/>
        <w:tblW w:w="26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76"/>
      </w:tblGrid>
      <w:tr w:rsidR="00D14166" w14:paraId="7EBB089A" w14:textId="77777777">
        <w:tc>
          <w:tcPr>
            <w:tcW w:w="1413" w:type="dxa"/>
          </w:tcPr>
          <w:p w14:paraId="5761AD3C" w14:textId="77777777" w:rsidR="00D14166" w:rsidRDefault="00000000" w:rsidP="00EF3902">
            <w:pPr>
              <w:jc w:val="both"/>
            </w:pPr>
            <w:r>
              <w:t>LÎ&gt; 1</w:t>
            </w:r>
          </w:p>
        </w:tc>
        <w:tc>
          <w:tcPr>
            <w:tcW w:w="1276" w:type="dxa"/>
          </w:tcPr>
          <w:p w14:paraId="593FC6D0" w14:textId="77777777" w:rsidR="00D14166" w:rsidRDefault="00000000" w:rsidP="00EF3902">
            <w:pPr>
              <w:jc w:val="both"/>
            </w:pPr>
            <w:r>
              <w:t>15 puncte</w:t>
            </w:r>
          </w:p>
        </w:tc>
      </w:tr>
      <w:tr w:rsidR="00D14166" w14:paraId="7540FDDD" w14:textId="77777777">
        <w:tc>
          <w:tcPr>
            <w:tcW w:w="1413" w:type="dxa"/>
          </w:tcPr>
          <w:p w14:paraId="6846037D" w14:textId="77777777" w:rsidR="00D14166" w:rsidRDefault="00000000" w:rsidP="00EF3902">
            <w:pPr>
              <w:jc w:val="both"/>
            </w:pPr>
            <w:r>
              <w:t>0,5&lt;LÎ &lt;=1</w:t>
            </w:r>
          </w:p>
        </w:tc>
        <w:tc>
          <w:tcPr>
            <w:tcW w:w="1276" w:type="dxa"/>
          </w:tcPr>
          <w:p w14:paraId="6100C2E0" w14:textId="77777777" w:rsidR="00D14166" w:rsidRDefault="00000000" w:rsidP="00EF3902">
            <w:pPr>
              <w:jc w:val="both"/>
            </w:pPr>
            <w:r>
              <w:t>10 puncte</w:t>
            </w:r>
          </w:p>
        </w:tc>
      </w:tr>
      <w:tr w:rsidR="00D14166" w14:paraId="10EFA042" w14:textId="77777777">
        <w:tc>
          <w:tcPr>
            <w:tcW w:w="1413" w:type="dxa"/>
          </w:tcPr>
          <w:p w14:paraId="5957F61A" w14:textId="77777777" w:rsidR="00D14166" w:rsidRDefault="00000000" w:rsidP="00EF3902">
            <w:pPr>
              <w:jc w:val="both"/>
            </w:pPr>
            <w:r>
              <w:t>LÎ &lt;=0.5</w:t>
            </w:r>
          </w:p>
        </w:tc>
        <w:tc>
          <w:tcPr>
            <w:tcW w:w="1276" w:type="dxa"/>
          </w:tcPr>
          <w:p w14:paraId="1E89362A" w14:textId="77777777" w:rsidR="00D14166" w:rsidRDefault="00000000" w:rsidP="00EF3902">
            <w:pPr>
              <w:jc w:val="both"/>
            </w:pPr>
            <w:r>
              <w:t>5 puncte</w:t>
            </w:r>
          </w:p>
        </w:tc>
      </w:tr>
    </w:tbl>
    <w:p w14:paraId="53E3C3E4" w14:textId="77777777" w:rsidR="00D14166" w:rsidRDefault="00D14166" w:rsidP="00EF3902">
      <w:pPr>
        <w:jc w:val="both"/>
      </w:pPr>
    </w:p>
    <w:tbl>
      <w:tblPr>
        <w:tblStyle w:val="a2"/>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1738"/>
      </w:tblGrid>
      <w:tr w:rsidR="00D14166" w14:paraId="59131D9B" w14:textId="77777777">
        <w:tc>
          <w:tcPr>
            <w:tcW w:w="2254" w:type="dxa"/>
          </w:tcPr>
          <w:p w14:paraId="63DED958" w14:textId="77777777" w:rsidR="00D14166" w:rsidRDefault="00000000" w:rsidP="00EF3902">
            <w:pPr>
              <w:jc w:val="both"/>
            </w:pPr>
            <w:r>
              <w:t>Active curente-Stocuri</w:t>
            </w:r>
          </w:p>
        </w:tc>
        <w:tc>
          <w:tcPr>
            <w:tcW w:w="2254" w:type="dxa"/>
          </w:tcPr>
          <w:p w14:paraId="7744E4CD" w14:textId="77777777" w:rsidR="00D14166" w:rsidRDefault="00000000" w:rsidP="00EF3902">
            <w:pPr>
              <w:jc w:val="both"/>
            </w:pPr>
            <w:r>
              <w:t>Datorii curente</w:t>
            </w:r>
          </w:p>
        </w:tc>
        <w:tc>
          <w:tcPr>
            <w:tcW w:w="2254" w:type="dxa"/>
          </w:tcPr>
          <w:p w14:paraId="290A7287" w14:textId="77777777" w:rsidR="00D14166" w:rsidRDefault="00000000" w:rsidP="00EF3902">
            <w:pPr>
              <w:jc w:val="both"/>
              <w:rPr>
                <w:b/>
              </w:rPr>
            </w:pPr>
            <w:r>
              <w:rPr>
                <w:b/>
              </w:rPr>
              <w:t>Lichiditate imediată LI</w:t>
            </w:r>
          </w:p>
        </w:tc>
        <w:tc>
          <w:tcPr>
            <w:tcW w:w="1738" w:type="dxa"/>
          </w:tcPr>
          <w:p w14:paraId="10D867CF" w14:textId="77777777" w:rsidR="00D14166" w:rsidRDefault="00000000" w:rsidP="00EF3902">
            <w:pPr>
              <w:jc w:val="both"/>
              <w:rPr>
                <w:b/>
              </w:rPr>
            </w:pPr>
            <w:r>
              <w:rPr>
                <w:b/>
              </w:rPr>
              <w:t>Punctaj</w:t>
            </w:r>
          </w:p>
        </w:tc>
      </w:tr>
      <w:tr w:rsidR="00D14166" w14:paraId="2681F3D3" w14:textId="77777777">
        <w:tc>
          <w:tcPr>
            <w:tcW w:w="2254" w:type="dxa"/>
          </w:tcPr>
          <w:p w14:paraId="4D639FFF" w14:textId="77777777" w:rsidR="00D14166" w:rsidRDefault="00D14166" w:rsidP="00EF3902">
            <w:pPr>
              <w:jc w:val="both"/>
            </w:pPr>
          </w:p>
        </w:tc>
        <w:tc>
          <w:tcPr>
            <w:tcW w:w="2254" w:type="dxa"/>
          </w:tcPr>
          <w:p w14:paraId="01FDC791" w14:textId="77777777" w:rsidR="00D14166" w:rsidRDefault="00D14166" w:rsidP="00EF3902">
            <w:pPr>
              <w:jc w:val="both"/>
            </w:pPr>
          </w:p>
        </w:tc>
        <w:tc>
          <w:tcPr>
            <w:tcW w:w="2254" w:type="dxa"/>
          </w:tcPr>
          <w:p w14:paraId="7FDDB58D" w14:textId="77777777" w:rsidR="00D14166" w:rsidRDefault="00D14166" w:rsidP="00EF3902">
            <w:pPr>
              <w:jc w:val="both"/>
            </w:pPr>
          </w:p>
        </w:tc>
        <w:tc>
          <w:tcPr>
            <w:tcW w:w="1738" w:type="dxa"/>
          </w:tcPr>
          <w:p w14:paraId="778AE50C" w14:textId="77777777" w:rsidR="00D14166" w:rsidRDefault="00D14166" w:rsidP="00EF3902">
            <w:pPr>
              <w:jc w:val="both"/>
            </w:pPr>
          </w:p>
        </w:tc>
      </w:tr>
    </w:tbl>
    <w:p w14:paraId="62739FDF" w14:textId="77777777" w:rsidR="00D14166" w:rsidRDefault="00D14166" w:rsidP="00EF3902">
      <w:pPr>
        <w:jc w:val="both"/>
      </w:pPr>
    </w:p>
    <w:p w14:paraId="08C90D06" w14:textId="77777777" w:rsidR="00D14166" w:rsidRDefault="00000000" w:rsidP="00EF3902">
      <w:pPr>
        <w:jc w:val="both"/>
        <w:rPr>
          <w:b/>
        </w:rPr>
      </w:pPr>
      <w:r>
        <w:rPr>
          <w:b/>
        </w:rPr>
        <w:t>1.3. Rata fluxurilor de numerar</w:t>
      </w:r>
    </w:p>
    <w:p w14:paraId="24055EF2" w14:textId="77777777" w:rsidR="00D14166" w:rsidRDefault="00000000" w:rsidP="00EF3902">
      <w:pPr>
        <w:jc w:val="both"/>
      </w:pPr>
      <w:r>
        <w:t>Este raportul dintre încasările și plățile dintr-o anumită perioadă. Bineînțeles, este de preferat ca acest raport sa fie menținut in timp supraunitar pentru a asigura sursa de numerar pentru plățile curente ale companiei noastre fără a fi nevoiți să apelăm la alte surse/resurse financiare.</w:t>
      </w:r>
    </w:p>
    <w:p w14:paraId="7D18337E" w14:textId="77777777" w:rsidR="00D14166" w:rsidRDefault="00000000" w:rsidP="00EF3902">
      <w:pPr>
        <w:jc w:val="both"/>
      </w:pPr>
      <w:r>
        <w:t> </w:t>
      </w:r>
      <w:r>
        <w:rPr>
          <w:b/>
        </w:rPr>
        <w:t>Formula:</w:t>
      </w:r>
      <w:r>
        <w:t> Rata fluxurilor de numerar = Încasări / Plăti</w:t>
      </w:r>
    </w:p>
    <w:tbl>
      <w:tblPr>
        <w:tblStyle w:val="a3"/>
        <w:tblW w:w="26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76"/>
      </w:tblGrid>
      <w:tr w:rsidR="00D14166" w14:paraId="54FB3A3D" w14:textId="77777777">
        <w:tc>
          <w:tcPr>
            <w:tcW w:w="1413" w:type="dxa"/>
          </w:tcPr>
          <w:p w14:paraId="247C50DA" w14:textId="77777777" w:rsidR="00D14166" w:rsidRDefault="00000000" w:rsidP="00EF3902">
            <w:pPr>
              <w:jc w:val="both"/>
            </w:pPr>
            <w:r>
              <w:t>RFN &gt; 1</w:t>
            </w:r>
          </w:p>
        </w:tc>
        <w:tc>
          <w:tcPr>
            <w:tcW w:w="1276" w:type="dxa"/>
          </w:tcPr>
          <w:p w14:paraId="50367A36" w14:textId="77777777" w:rsidR="00D14166" w:rsidRDefault="00000000" w:rsidP="00EF3902">
            <w:pPr>
              <w:jc w:val="both"/>
            </w:pPr>
            <w:r>
              <w:t>15 puncte</w:t>
            </w:r>
          </w:p>
        </w:tc>
      </w:tr>
      <w:tr w:rsidR="00D14166" w14:paraId="4B8D6BF2" w14:textId="77777777">
        <w:tc>
          <w:tcPr>
            <w:tcW w:w="1413" w:type="dxa"/>
          </w:tcPr>
          <w:p w14:paraId="44F62115" w14:textId="77777777" w:rsidR="00D14166" w:rsidRDefault="00000000" w:rsidP="00EF3902">
            <w:pPr>
              <w:jc w:val="both"/>
            </w:pPr>
            <w:r>
              <w:t>0,5&lt;RFN &lt;=1</w:t>
            </w:r>
          </w:p>
        </w:tc>
        <w:tc>
          <w:tcPr>
            <w:tcW w:w="1276" w:type="dxa"/>
          </w:tcPr>
          <w:p w14:paraId="31600430" w14:textId="77777777" w:rsidR="00D14166" w:rsidRDefault="00000000" w:rsidP="00EF3902">
            <w:pPr>
              <w:jc w:val="both"/>
            </w:pPr>
            <w:r>
              <w:t>10 puncte</w:t>
            </w:r>
          </w:p>
        </w:tc>
      </w:tr>
      <w:tr w:rsidR="00D14166" w14:paraId="43FC5BAC" w14:textId="77777777">
        <w:tc>
          <w:tcPr>
            <w:tcW w:w="1413" w:type="dxa"/>
          </w:tcPr>
          <w:p w14:paraId="0B72F9D6" w14:textId="77777777" w:rsidR="00D14166" w:rsidRDefault="00000000" w:rsidP="00EF3902">
            <w:pPr>
              <w:jc w:val="both"/>
            </w:pPr>
            <w:r>
              <w:t>RFN &lt;=0,5</w:t>
            </w:r>
          </w:p>
        </w:tc>
        <w:tc>
          <w:tcPr>
            <w:tcW w:w="1276" w:type="dxa"/>
          </w:tcPr>
          <w:p w14:paraId="54E72ED4" w14:textId="77777777" w:rsidR="00D14166" w:rsidRDefault="00000000" w:rsidP="00EF3902">
            <w:pPr>
              <w:jc w:val="both"/>
            </w:pPr>
            <w:r>
              <w:t>5 puncte</w:t>
            </w:r>
          </w:p>
        </w:tc>
      </w:tr>
    </w:tbl>
    <w:p w14:paraId="4355BB76" w14:textId="77777777" w:rsidR="00D14166" w:rsidRDefault="00D14166" w:rsidP="00EF3902">
      <w:pPr>
        <w:jc w:val="both"/>
      </w:pPr>
    </w:p>
    <w:tbl>
      <w:tblPr>
        <w:tblStyle w:val="a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3142"/>
        <w:gridCol w:w="1559"/>
      </w:tblGrid>
      <w:tr w:rsidR="00D14166" w14:paraId="2E908FB0" w14:textId="77777777">
        <w:tc>
          <w:tcPr>
            <w:tcW w:w="2254" w:type="dxa"/>
          </w:tcPr>
          <w:p w14:paraId="4B057FDF" w14:textId="77777777" w:rsidR="00D14166" w:rsidRDefault="00000000" w:rsidP="00EF3902">
            <w:pPr>
              <w:jc w:val="both"/>
            </w:pPr>
            <w:r>
              <w:t>Încasări</w:t>
            </w:r>
          </w:p>
        </w:tc>
        <w:tc>
          <w:tcPr>
            <w:tcW w:w="2254" w:type="dxa"/>
          </w:tcPr>
          <w:p w14:paraId="2D077E55" w14:textId="77777777" w:rsidR="00D14166" w:rsidRDefault="00000000" w:rsidP="00EF3902">
            <w:pPr>
              <w:jc w:val="both"/>
            </w:pPr>
            <w:r>
              <w:t>Plăți</w:t>
            </w:r>
          </w:p>
        </w:tc>
        <w:tc>
          <w:tcPr>
            <w:tcW w:w="3142" w:type="dxa"/>
          </w:tcPr>
          <w:p w14:paraId="13864113" w14:textId="77777777" w:rsidR="00D14166" w:rsidRDefault="00000000" w:rsidP="00EF3902">
            <w:pPr>
              <w:jc w:val="both"/>
              <w:rPr>
                <w:b/>
              </w:rPr>
            </w:pPr>
            <w:r>
              <w:rPr>
                <w:b/>
              </w:rPr>
              <w:t>Rata fluxurilor de numerar RFN</w:t>
            </w:r>
          </w:p>
        </w:tc>
        <w:tc>
          <w:tcPr>
            <w:tcW w:w="1559" w:type="dxa"/>
          </w:tcPr>
          <w:p w14:paraId="207B203D" w14:textId="77777777" w:rsidR="00D14166" w:rsidRDefault="00000000" w:rsidP="00EF3902">
            <w:pPr>
              <w:jc w:val="both"/>
              <w:rPr>
                <w:b/>
              </w:rPr>
            </w:pPr>
            <w:r>
              <w:rPr>
                <w:b/>
              </w:rPr>
              <w:t>Punctaj</w:t>
            </w:r>
          </w:p>
        </w:tc>
      </w:tr>
      <w:tr w:rsidR="00D14166" w14:paraId="698723CE" w14:textId="77777777">
        <w:tc>
          <w:tcPr>
            <w:tcW w:w="2254" w:type="dxa"/>
          </w:tcPr>
          <w:p w14:paraId="7AE5305F" w14:textId="77777777" w:rsidR="00D14166" w:rsidRDefault="00D14166" w:rsidP="00EF3902">
            <w:pPr>
              <w:jc w:val="both"/>
            </w:pPr>
          </w:p>
        </w:tc>
        <w:tc>
          <w:tcPr>
            <w:tcW w:w="2254" w:type="dxa"/>
          </w:tcPr>
          <w:p w14:paraId="457D99C2" w14:textId="77777777" w:rsidR="00D14166" w:rsidRDefault="00D14166" w:rsidP="00EF3902">
            <w:pPr>
              <w:jc w:val="both"/>
            </w:pPr>
          </w:p>
        </w:tc>
        <w:tc>
          <w:tcPr>
            <w:tcW w:w="3142" w:type="dxa"/>
          </w:tcPr>
          <w:p w14:paraId="7E807B05" w14:textId="77777777" w:rsidR="00D14166" w:rsidRDefault="00D14166" w:rsidP="00EF3902">
            <w:pPr>
              <w:jc w:val="both"/>
            </w:pPr>
          </w:p>
        </w:tc>
        <w:tc>
          <w:tcPr>
            <w:tcW w:w="1559" w:type="dxa"/>
          </w:tcPr>
          <w:p w14:paraId="21FC5CF7" w14:textId="77777777" w:rsidR="00D14166" w:rsidRDefault="00D14166" w:rsidP="00EF3902">
            <w:pPr>
              <w:jc w:val="both"/>
            </w:pPr>
          </w:p>
        </w:tc>
      </w:tr>
    </w:tbl>
    <w:p w14:paraId="007578E5" w14:textId="77777777" w:rsidR="00D14166" w:rsidRDefault="00D14166" w:rsidP="00EF3902">
      <w:pPr>
        <w:jc w:val="both"/>
      </w:pPr>
    </w:p>
    <w:p w14:paraId="35ABA19D" w14:textId="77777777" w:rsidR="00D14166" w:rsidRDefault="00000000" w:rsidP="00EF3902">
      <w:pPr>
        <w:jc w:val="both"/>
        <w:rPr>
          <w:b/>
        </w:rPr>
      </w:pPr>
      <w:r>
        <w:rPr>
          <w:b/>
        </w:rPr>
        <w:t>2. Indicatori de risc</w:t>
      </w:r>
    </w:p>
    <w:p w14:paraId="1463D543" w14:textId="77777777" w:rsidR="00D14166" w:rsidRDefault="00000000" w:rsidP="00EF3902">
      <w:pPr>
        <w:jc w:val="both"/>
      </w:pPr>
      <w:r>
        <w:t>Măsoară capacitatea entității de a contracta obligații de finanțare a operațiunilor și investițiilor sale și de a le acoperi cu propriul capital (adică evaluează capacitatea firmei de a-și îndeplini obligațiile, folosind capitaluri proprii).</w:t>
      </w:r>
    </w:p>
    <w:p w14:paraId="54F92662" w14:textId="77777777" w:rsidR="00D14166" w:rsidRDefault="00000000" w:rsidP="00EF3902">
      <w:pPr>
        <w:jc w:val="both"/>
        <w:rPr>
          <w:b/>
        </w:rPr>
      </w:pPr>
      <w:r>
        <w:t> </w:t>
      </w:r>
      <w:r>
        <w:rPr>
          <w:b/>
        </w:rPr>
        <w:t>2.1. Gradul de îndatorare</w:t>
      </w:r>
    </w:p>
    <w:p w14:paraId="75425C88" w14:textId="77777777" w:rsidR="00D14166" w:rsidRDefault="00000000" w:rsidP="00EF3902">
      <w:pPr>
        <w:jc w:val="both"/>
      </w:pPr>
      <w:r>
        <w:t>Indicatorul arată cât la sută din capitalurile proprii reprezintă creditele peste un an și posibilitatea acoperirii acestora din rezerve și capitalul social.</w:t>
      </w:r>
    </w:p>
    <w:p w14:paraId="0DE4D2EF" w14:textId="77777777" w:rsidR="00D14166" w:rsidRDefault="00000000" w:rsidP="00EF3902">
      <w:pPr>
        <w:jc w:val="both"/>
      </w:pPr>
      <w:r>
        <w:t>Riscul nu trebuie sa se ridice la mai mult de 30%.</w:t>
      </w:r>
    </w:p>
    <w:p w14:paraId="1E7CC250" w14:textId="77777777" w:rsidR="00D14166" w:rsidRDefault="00000000" w:rsidP="00EF3902">
      <w:pPr>
        <w:jc w:val="both"/>
      </w:pPr>
      <w:r>
        <w:t> </w:t>
      </w:r>
      <w:r>
        <w:rPr>
          <w:b/>
        </w:rPr>
        <w:t>Formula:</w:t>
      </w:r>
      <w:r>
        <w:t> Gradul de îndatorare = Capital împrumutat x 100 / Capital angajat</w:t>
      </w:r>
    </w:p>
    <w:tbl>
      <w:tblPr>
        <w:tblStyle w:val="a5"/>
        <w:tblW w:w="2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134"/>
      </w:tblGrid>
      <w:tr w:rsidR="00D14166" w14:paraId="058E4AAA" w14:textId="77777777">
        <w:tc>
          <w:tcPr>
            <w:tcW w:w="1696" w:type="dxa"/>
          </w:tcPr>
          <w:p w14:paraId="33374656" w14:textId="77777777" w:rsidR="00D14166" w:rsidRDefault="00000000" w:rsidP="00EF3902">
            <w:pPr>
              <w:jc w:val="both"/>
            </w:pPr>
            <w:r>
              <w:t>20 %&lt;GÎ &lt;=30%</w:t>
            </w:r>
          </w:p>
        </w:tc>
        <w:tc>
          <w:tcPr>
            <w:tcW w:w="1134" w:type="dxa"/>
          </w:tcPr>
          <w:p w14:paraId="6A9231D3" w14:textId="77777777" w:rsidR="00D14166" w:rsidRDefault="00000000" w:rsidP="00EF3902">
            <w:pPr>
              <w:jc w:val="both"/>
            </w:pPr>
            <w:r>
              <w:t>15 puncte</w:t>
            </w:r>
          </w:p>
        </w:tc>
      </w:tr>
      <w:tr w:rsidR="00D14166" w14:paraId="2AAAA50E" w14:textId="77777777">
        <w:tc>
          <w:tcPr>
            <w:tcW w:w="1696" w:type="dxa"/>
          </w:tcPr>
          <w:p w14:paraId="3ED31B86" w14:textId="77777777" w:rsidR="00D14166" w:rsidRDefault="00000000" w:rsidP="00EF3902">
            <w:pPr>
              <w:jc w:val="both"/>
            </w:pPr>
            <w:r>
              <w:t>GÎ &lt;=20%</w:t>
            </w:r>
          </w:p>
        </w:tc>
        <w:tc>
          <w:tcPr>
            <w:tcW w:w="1134" w:type="dxa"/>
          </w:tcPr>
          <w:p w14:paraId="43D3AD42" w14:textId="77777777" w:rsidR="00D14166" w:rsidRDefault="00000000" w:rsidP="00EF3902">
            <w:pPr>
              <w:jc w:val="both"/>
            </w:pPr>
            <w:r>
              <w:t xml:space="preserve">10 puncte </w:t>
            </w:r>
          </w:p>
        </w:tc>
      </w:tr>
      <w:tr w:rsidR="00D14166" w14:paraId="7E3BFC47" w14:textId="77777777">
        <w:tc>
          <w:tcPr>
            <w:tcW w:w="1696" w:type="dxa"/>
          </w:tcPr>
          <w:p w14:paraId="6F8AC906" w14:textId="77777777" w:rsidR="00D14166" w:rsidRDefault="00000000" w:rsidP="00EF3902">
            <w:pPr>
              <w:jc w:val="both"/>
            </w:pPr>
            <w:r>
              <w:t>GÎ &gt; 30 %</w:t>
            </w:r>
          </w:p>
        </w:tc>
        <w:tc>
          <w:tcPr>
            <w:tcW w:w="1134" w:type="dxa"/>
          </w:tcPr>
          <w:p w14:paraId="3A4EDB33" w14:textId="77777777" w:rsidR="00D14166" w:rsidRDefault="00000000" w:rsidP="00EF3902">
            <w:pPr>
              <w:jc w:val="both"/>
            </w:pPr>
            <w:r>
              <w:t>5 puncte</w:t>
            </w:r>
          </w:p>
        </w:tc>
      </w:tr>
    </w:tbl>
    <w:p w14:paraId="5E4A3E4E" w14:textId="77777777" w:rsidR="00D14166" w:rsidRDefault="00D14166" w:rsidP="00EF3902">
      <w:pPr>
        <w:jc w:val="both"/>
      </w:pPr>
    </w:p>
    <w:tbl>
      <w:tblPr>
        <w:tblStyle w:val="a6"/>
        <w:tblW w:w="8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433"/>
        <w:gridCol w:w="1559"/>
      </w:tblGrid>
      <w:tr w:rsidR="00D14166" w14:paraId="132941F3" w14:textId="77777777">
        <w:tc>
          <w:tcPr>
            <w:tcW w:w="2254" w:type="dxa"/>
          </w:tcPr>
          <w:p w14:paraId="614522C1" w14:textId="77777777" w:rsidR="00D14166" w:rsidRDefault="00000000" w:rsidP="00EF3902">
            <w:pPr>
              <w:jc w:val="both"/>
            </w:pPr>
            <w:r>
              <w:t> Capital împrumutat</w:t>
            </w:r>
          </w:p>
        </w:tc>
        <w:tc>
          <w:tcPr>
            <w:tcW w:w="2254" w:type="dxa"/>
          </w:tcPr>
          <w:p w14:paraId="34533FF3" w14:textId="77777777" w:rsidR="00D14166" w:rsidRDefault="00000000" w:rsidP="00EF3902">
            <w:pPr>
              <w:jc w:val="both"/>
            </w:pPr>
            <w:r>
              <w:t>Capital angajat</w:t>
            </w:r>
          </w:p>
        </w:tc>
        <w:tc>
          <w:tcPr>
            <w:tcW w:w="2433" w:type="dxa"/>
          </w:tcPr>
          <w:p w14:paraId="78C90E16" w14:textId="77777777" w:rsidR="00D14166" w:rsidRDefault="00000000" w:rsidP="00EF3902">
            <w:pPr>
              <w:jc w:val="both"/>
              <w:rPr>
                <w:b/>
              </w:rPr>
            </w:pPr>
            <w:r>
              <w:rPr>
                <w:b/>
              </w:rPr>
              <w:t>Gradul de îndatorare GÎ</w:t>
            </w:r>
          </w:p>
        </w:tc>
        <w:tc>
          <w:tcPr>
            <w:tcW w:w="1559" w:type="dxa"/>
          </w:tcPr>
          <w:p w14:paraId="542E66C4" w14:textId="77777777" w:rsidR="00D14166" w:rsidRDefault="00000000" w:rsidP="00EF3902">
            <w:pPr>
              <w:jc w:val="both"/>
              <w:rPr>
                <w:b/>
              </w:rPr>
            </w:pPr>
            <w:r>
              <w:rPr>
                <w:b/>
              </w:rPr>
              <w:t>Punctaj</w:t>
            </w:r>
          </w:p>
        </w:tc>
      </w:tr>
      <w:tr w:rsidR="00D14166" w14:paraId="440F088D" w14:textId="77777777">
        <w:tc>
          <w:tcPr>
            <w:tcW w:w="2254" w:type="dxa"/>
          </w:tcPr>
          <w:p w14:paraId="30D3CB77" w14:textId="77777777" w:rsidR="00D14166" w:rsidRDefault="00D14166" w:rsidP="00EF3902">
            <w:pPr>
              <w:jc w:val="both"/>
            </w:pPr>
          </w:p>
        </w:tc>
        <w:tc>
          <w:tcPr>
            <w:tcW w:w="2254" w:type="dxa"/>
          </w:tcPr>
          <w:p w14:paraId="483152F2" w14:textId="77777777" w:rsidR="00D14166" w:rsidRDefault="00D14166" w:rsidP="00EF3902">
            <w:pPr>
              <w:jc w:val="both"/>
            </w:pPr>
          </w:p>
        </w:tc>
        <w:tc>
          <w:tcPr>
            <w:tcW w:w="2433" w:type="dxa"/>
          </w:tcPr>
          <w:p w14:paraId="2747E907" w14:textId="77777777" w:rsidR="00D14166" w:rsidRDefault="00D14166" w:rsidP="00EF3902">
            <w:pPr>
              <w:jc w:val="both"/>
            </w:pPr>
          </w:p>
        </w:tc>
        <w:tc>
          <w:tcPr>
            <w:tcW w:w="1559" w:type="dxa"/>
          </w:tcPr>
          <w:p w14:paraId="0CC38697" w14:textId="77777777" w:rsidR="00D14166" w:rsidRDefault="00D14166" w:rsidP="00EF3902">
            <w:pPr>
              <w:jc w:val="both"/>
            </w:pPr>
          </w:p>
        </w:tc>
      </w:tr>
    </w:tbl>
    <w:p w14:paraId="0FC7DDD2" w14:textId="77777777" w:rsidR="00D14166" w:rsidRDefault="00D14166" w:rsidP="00EF3902">
      <w:pPr>
        <w:jc w:val="both"/>
      </w:pPr>
    </w:p>
    <w:p w14:paraId="0195778B" w14:textId="77777777" w:rsidR="00D14166" w:rsidRDefault="00D14166" w:rsidP="00EF3902">
      <w:pPr>
        <w:jc w:val="both"/>
      </w:pPr>
    </w:p>
    <w:p w14:paraId="5E17B017" w14:textId="77777777" w:rsidR="00D14166" w:rsidRDefault="00000000" w:rsidP="00EF3902">
      <w:pPr>
        <w:jc w:val="both"/>
        <w:rPr>
          <w:b/>
        </w:rPr>
      </w:pPr>
      <w:r>
        <w:lastRenderedPageBreak/>
        <w:t> </w:t>
      </w:r>
      <w:r>
        <w:rPr>
          <w:b/>
        </w:rPr>
        <w:t>2.2. Rata de îndatorare globală</w:t>
      </w:r>
    </w:p>
    <w:p w14:paraId="4DCB3CB8" w14:textId="77777777" w:rsidR="00D14166" w:rsidRDefault="00000000" w:rsidP="00EF3902">
      <w:pPr>
        <w:jc w:val="both"/>
      </w:pPr>
      <w:r>
        <w:t>Rata de îndatorare globală este o măsură a nivelului total al datoriei acumulate de către companie în raport cu activele totale ale acesteia.</w:t>
      </w:r>
    </w:p>
    <w:p w14:paraId="08E54666" w14:textId="77777777" w:rsidR="00D14166" w:rsidRDefault="00000000" w:rsidP="00EF3902">
      <w:pPr>
        <w:jc w:val="both"/>
      </w:pPr>
      <w:r>
        <w:t> Acest indicator este important pentru a evalua capacitatea de plată și vulnerabilitatea financiară a companiei.</w:t>
      </w:r>
    </w:p>
    <w:p w14:paraId="5ECA6B94" w14:textId="77777777" w:rsidR="00D14166" w:rsidRDefault="00000000" w:rsidP="00EF3902">
      <w:pPr>
        <w:jc w:val="both"/>
      </w:pPr>
      <w:r>
        <w:t> </w:t>
      </w:r>
      <w:r>
        <w:rPr>
          <w:b/>
        </w:rPr>
        <w:t>Formula:</w:t>
      </w:r>
      <w:r>
        <w:t> Rata de îndatorare globală = Datorii totale / Active totale</w:t>
      </w:r>
    </w:p>
    <w:tbl>
      <w:tblPr>
        <w:tblStyle w:val="a7"/>
        <w:tblW w:w="26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76"/>
      </w:tblGrid>
      <w:tr w:rsidR="00D14166" w14:paraId="2F9FF319" w14:textId="77777777">
        <w:tc>
          <w:tcPr>
            <w:tcW w:w="1413" w:type="dxa"/>
          </w:tcPr>
          <w:p w14:paraId="168DF345" w14:textId="77777777" w:rsidR="00D14166" w:rsidRDefault="00000000" w:rsidP="00EF3902">
            <w:pPr>
              <w:jc w:val="both"/>
            </w:pPr>
            <w:r>
              <w:t>RÎG &lt; 1</w:t>
            </w:r>
          </w:p>
        </w:tc>
        <w:tc>
          <w:tcPr>
            <w:tcW w:w="1276" w:type="dxa"/>
          </w:tcPr>
          <w:p w14:paraId="5EBA641F" w14:textId="77777777" w:rsidR="00D14166" w:rsidRDefault="00000000" w:rsidP="00EF3902">
            <w:pPr>
              <w:jc w:val="both"/>
            </w:pPr>
            <w:r>
              <w:t>15 puncte</w:t>
            </w:r>
          </w:p>
        </w:tc>
      </w:tr>
      <w:tr w:rsidR="00D14166" w14:paraId="57F071B0" w14:textId="77777777">
        <w:tc>
          <w:tcPr>
            <w:tcW w:w="1413" w:type="dxa"/>
          </w:tcPr>
          <w:p w14:paraId="263DC6E6" w14:textId="77777777" w:rsidR="00D14166" w:rsidRDefault="00000000" w:rsidP="00EF3902">
            <w:pPr>
              <w:jc w:val="both"/>
            </w:pPr>
            <w:r>
              <w:t>1=&lt;RÎG &lt;2</w:t>
            </w:r>
          </w:p>
        </w:tc>
        <w:tc>
          <w:tcPr>
            <w:tcW w:w="1276" w:type="dxa"/>
          </w:tcPr>
          <w:p w14:paraId="2B041D9A" w14:textId="77777777" w:rsidR="00D14166" w:rsidRDefault="00000000" w:rsidP="00EF3902">
            <w:pPr>
              <w:jc w:val="both"/>
            </w:pPr>
            <w:r>
              <w:t>10 puncte</w:t>
            </w:r>
          </w:p>
        </w:tc>
      </w:tr>
      <w:tr w:rsidR="00D14166" w14:paraId="5E1247BC" w14:textId="77777777">
        <w:tc>
          <w:tcPr>
            <w:tcW w:w="1413" w:type="dxa"/>
          </w:tcPr>
          <w:p w14:paraId="3E46577C" w14:textId="77777777" w:rsidR="00D14166" w:rsidRDefault="00000000" w:rsidP="00EF3902">
            <w:pPr>
              <w:jc w:val="both"/>
            </w:pPr>
            <w:r>
              <w:t>RÎG &gt;=2</w:t>
            </w:r>
          </w:p>
        </w:tc>
        <w:tc>
          <w:tcPr>
            <w:tcW w:w="1276" w:type="dxa"/>
          </w:tcPr>
          <w:p w14:paraId="2B971520" w14:textId="77777777" w:rsidR="00D14166" w:rsidRDefault="00000000" w:rsidP="00EF3902">
            <w:pPr>
              <w:jc w:val="both"/>
            </w:pPr>
            <w:r>
              <w:t>5 puncte</w:t>
            </w:r>
          </w:p>
        </w:tc>
      </w:tr>
    </w:tbl>
    <w:p w14:paraId="7E56F2B3" w14:textId="77777777" w:rsidR="00D14166" w:rsidRDefault="00D14166" w:rsidP="00EF3902">
      <w:pPr>
        <w:jc w:val="both"/>
      </w:pPr>
    </w:p>
    <w:tbl>
      <w:tblPr>
        <w:tblStyle w:val="a8"/>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3142"/>
        <w:gridCol w:w="1843"/>
      </w:tblGrid>
      <w:tr w:rsidR="00D14166" w14:paraId="57A8FCE6" w14:textId="77777777">
        <w:tc>
          <w:tcPr>
            <w:tcW w:w="2254" w:type="dxa"/>
          </w:tcPr>
          <w:p w14:paraId="68A9C372" w14:textId="77777777" w:rsidR="00D14166" w:rsidRDefault="00000000" w:rsidP="00EF3902">
            <w:pPr>
              <w:jc w:val="both"/>
            </w:pPr>
            <w:r>
              <w:t>  Datorii totale</w:t>
            </w:r>
          </w:p>
        </w:tc>
        <w:tc>
          <w:tcPr>
            <w:tcW w:w="2254" w:type="dxa"/>
          </w:tcPr>
          <w:p w14:paraId="53BBE785" w14:textId="77777777" w:rsidR="00D14166" w:rsidRDefault="00000000" w:rsidP="00EF3902">
            <w:pPr>
              <w:jc w:val="both"/>
            </w:pPr>
            <w:r>
              <w:t>Active totale</w:t>
            </w:r>
          </w:p>
        </w:tc>
        <w:tc>
          <w:tcPr>
            <w:tcW w:w="3142" w:type="dxa"/>
          </w:tcPr>
          <w:p w14:paraId="6AADC3DD" w14:textId="77777777" w:rsidR="00D14166" w:rsidRDefault="00000000" w:rsidP="00EF3902">
            <w:pPr>
              <w:jc w:val="both"/>
              <w:rPr>
                <w:b/>
              </w:rPr>
            </w:pPr>
            <w:r>
              <w:rPr>
                <w:b/>
              </w:rPr>
              <w:t>Rata de îndatorare globală RÎG</w:t>
            </w:r>
          </w:p>
        </w:tc>
        <w:tc>
          <w:tcPr>
            <w:tcW w:w="1843" w:type="dxa"/>
          </w:tcPr>
          <w:p w14:paraId="273FDA5E" w14:textId="77777777" w:rsidR="00D14166" w:rsidRDefault="00000000" w:rsidP="00EF3902">
            <w:pPr>
              <w:jc w:val="both"/>
              <w:rPr>
                <w:b/>
              </w:rPr>
            </w:pPr>
            <w:r>
              <w:rPr>
                <w:b/>
              </w:rPr>
              <w:t>Punctaj</w:t>
            </w:r>
          </w:p>
        </w:tc>
      </w:tr>
      <w:tr w:rsidR="00D14166" w14:paraId="1320D98B" w14:textId="77777777">
        <w:tc>
          <w:tcPr>
            <w:tcW w:w="2254" w:type="dxa"/>
          </w:tcPr>
          <w:p w14:paraId="08FAD89A" w14:textId="77777777" w:rsidR="00D14166" w:rsidRDefault="00D14166" w:rsidP="00EF3902">
            <w:pPr>
              <w:jc w:val="both"/>
            </w:pPr>
          </w:p>
        </w:tc>
        <w:tc>
          <w:tcPr>
            <w:tcW w:w="2254" w:type="dxa"/>
          </w:tcPr>
          <w:p w14:paraId="1A5445A5" w14:textId="77777777" w:rsidR="00D14166" w:rsidRDefault="00D14166" w:rsidP="00EF3902">
            <w:pPr>
              <w:jc w:val="both"/>
            </w:pPr>
          </w:p>
        </w:tc>
        <w:tc>
          <w:tcPr>
            <w:tcW w:w="3142" w:type="dxa"/>
          </w:tcPr>
          <w:p w14:paraId="2E00792C" w14:textId="77777777" w:rsidR="00D14166" w:rsidRDefault="00D14166" w:rsidP="00EF3902">
            <w:pPr>
              <w:jc w:val="both"/>
            </w:pPr>
          </w:p>
        </w:tc>
        <w:tc>
          <w:tcPr>
            <w:tcW w:w="1843" w:type="dxa"/>
          </w:tcPr>
          <w:p w14:paraId="63356998" w14:textId="77777777" w:rsidR="00D14166" w:rsidRDefault="00D14166" w:rsidP="00EF3902">
            <w:pPr>
              <w:jc w:val="both"/>
            </w:pPr>
          </w:p>
        </w:tc>
      </w:tr>
    </w:tbl>
    <w:p w14:paraId="6E465D7E" w14:textId="77777777" w:rsidR="00D14166" w:rsidRDefault="00D14166" w:rsidP="00EF3902">
      <w:pPr>
        <w:jc w:val="both"/>
      </w:pPr>
    </w:p>
    <w:p w14:paraId="1C7DAD3A" w14:textId="77777777" w:rsidR="00D14166" w:rsidRDefault="00000000" w:rsidP="00EF3902">
      <w:pPr>
        <w:jc w:val="both"/>
        <w:rPr>
          <w:b/>
        </w:rPr>
      </w:pPr>
      <w:r>
        <w:rPr>
          <w:b/>
        </w:rPr>
        <w:t>2.3. Rata solvabilității generale</w:t>
      </w:r>
    </w:p>
    <w:p w14:paraId="1C6B46B1" w14:textId="77777777" w:rsidR="00D14166" w:rsidRDefault="00000000" w:rsidP="00EF3902">
      <w:pPr>
        <w:jc w:val="both"/>
      </w:pPr>
      <w:r>
        <w:t>Rata solvabilității generale este o măsură a capacității unei companii de a-și plăti toate datoriile curente și pe termen lung utilizându-și activele disponibile. Aceasta este o măsură importantă pentru a evalua capacitatea financiară a unei companii de a face față obligațiilor sale financiare și de a supraviețui în viitor.</w:t>
      </w:r>
    </w:p>
    <w:p w14:paraId="5A83A5C1" w14:textId="77777777" w:rsidR="00D14166" w:rsidRDefault="00000000" w:rsidP="00EF3902">
      <w:pPr>
        <w:jc w:val="both"/>
      </w:pPr>
      <w:r>
        <w:t> Rata solvabilității generale se calculează prin împărțirea activelor totale ale companiei la datoriile sale totale. O rată de solvabilitate generală mai mare de 1 indică faptul că compania are mai multe active decât datorii, ceea ce sugerează o poziție financiară mai solidă. În general, o rată de solvabilitate generală de cel puțin 1,5 este considerată sănătoasă pentru o companie.</w:t>
      </w:r>
    </w:p>
    <w:p w14:paraId="077AB276" w14:textId="77777777" w:rsidR="00D14166" w:rsidRDefault="00000000" w:rsidP="00EF3902">
      <w:pPr>
        <w:jc w:val="both"/>
      </w:pPr>
      <w:r>
        <w:t> </w:t>
      </w:r>
      <w:r>
        <w:rPr>
          <w:b/>
        </w:rPr>
        <w:t>Formula:</w:t>
      </w:r>
      <w:r>
        <w:t> Rata solvabilității generale = Active totale / Datorii totale</w:t>
      </w:r>
    </w:p>
    <w:tbl>
      <w:tblPr>
        <w:tblStyle w:val="a9"/>
        <w:tblW w:w="26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76"/>
      </w:tblGrid>
      <w:tr w:rsidR="00D14166" w14:paraId="4FBAA233" w14:textId="77777777">
        <w:tc>
          <w:tcPr>
            <w:tcW w:w="1413" w:type="dxa"/>
          </w:tcPr>
          <w:p w14:paraId="091D0813" w14:textId="77777777" w:rsidR="00D14166" w:rsidRDefault="00000000" w:rsidP="00EF3902">
            <w:pPr>
              <w:jc w:val="both"/>
            </w:pPr>
            <w:r>
              <w:t>RSG &gt; 1,5</w:t>
            </w:r>
          </w:p>
        </w:tc>
        <w:tc>
          <w:tcPr>
            <w:tcW w:w="1276" w:type="dxa"/>
          </w:tcPr>
          <w:p w14:paraId="39CB8503" w14:textId="77777777" w:rsidR="00D14166" w:rsidRDefault="00000000" w:rsidP="00EF3902">
            <w:pPr>
              <w:jc w:val="both"/>
            </w:pPr>
            <w:r>
              <w:t>15 puncte</w:t>
            </w:r>
          </w:p>
        </w:tc>
      </w:tr>
      <w:tr w:rsidR="00D14166" w14:paraId="3F5C1CCE" w14:textId="77777777">
        <w:tc>
          <w:tcPr>
            <w:tcW w:w="1413" w:type="dxa"/>
          </w:tcPr>
          <w:p w14:paraId="45ED5DC3" w14:textId="77777777" w:rsidR="00D14166" w:rsidRDefault="00000000" w:rsidP="00EF3902">
            <w:pPr>
              <w:jc w:val="both"/>
            </w:pPr>
            <w:r>
              <w:t>1&lt;RSG &lt;=1.5</w:t>
            </w:r>
          </w:p>
        </w:tc>
        <w:tc>
          <w:tcPr>
            <w:tcW w:w="1276" w:type="dxa"/>
          </w:tcPr>
          <w:p w14:paraId="3E32D682" w14:textId="77777777" w:rsidR="00D14166" w:rsidRDefault="00000000" w:rsidP="00EF3902">
            <w:pPr>
              <w:jc w:val="both"/>
            </w:pPr>
            <w:r>
              <w:t>10 puncte</w:t>
            </w:r>
          </w:p>
        </w:tc>
      </w:tr>
      <w:tr w:rsidR="00D14166" w14:paraId="31A29D4B" w14:textId="77777777">
        <w:tc>
          <w:tcPr>
            <w:tcW w:w="1413" w:type="dxa"/>
          </w:tcPr>
          <w:p w14:paraId="4BC9F409" w14:textId="77777777" w:rsidR="00D14166" w:rsidRDefault="00000000" w:rsidP="00EF3902">
            <w:pPr>
              <w:jc w:val="both"/>
            </w:pPr>
            <w:r>
              <w:t>RSG &lt;=1</w:t>
            </w:r>
          </w:p>
        </w:tc>
        <w:tc>
          <w:tcPr>
            <w:tcW w:w="1276" w:type="dxa"/>
          </w:tcPr>
          <w:p w14:paraId="1DA3D803" w14:textId="77777777" w:rsidR="00D14166" w:rsidRDefault="00000000" w:rsidP="00EF3902">
            <w:pPr>
              <w:jc w:val="both"/>
            </w:pPr>
            <w:r>
              <w:t>5 puncte</w:t>
            </w:r>
          </w:p>
        </w:tc>
      </w:tr>
    </w:tbl>
    <w:p w14:paraId="4679148C" w14:textId="77777777" w:rsidR="00D14166" w:rsidRDefault="00D14166" w:rsidP="00EF3902">
      <w:pPr>
        <w:jc w:val="both"/>
      </w:pPr>
    </w:p>
    <w:tbl>
      <w:tblPr>
        <w:tblStyle w:val="a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3142"/>
        <w:gridCol w:w="1984"/>
      </w:tblGrid>
      <w:tr w:rsidR="00D14166" w14:paraId="667E91C7" w14:textId="77777777">
        <w:tc>
          <w:tcPr>
            <w:tcW w:w="2254" w:type="dxa"/>
          </w:tcPr>
          <w:p w14:paraId="2E161195" w14:textId="77777777" w:rsidR="00D14166" w:rsidRDefault="00000000" w:rsidP="00EF3902">
            <w:pPr>
              <w:jc w:val="both"/>
            </w:pPr>
            <w:r>
              <w:t>   Datorii totale</w:t>
            </w:r>
          </w:p>
        </w:tc>
        <w:tc>
          <w:tcPr>
            <w:tcW w:w="2254" w:type="dxa"/>
          </w:tcPr>
          <w:p w14:paraId="1FAD48FD" w14:textId="77777777" w:rsidR="00D14166" w:rsidRDefault="00000000" w:rsidP="00EF3902">
            <w:pPr>
              <w:jc w:val="both"/>
            </w:pPr>
            <w:r>
              <w:t>Active totale</w:t>
            </w:r>
          </w:p>
        </w:tc>
        <w:tc>
          <w:tcPr>
            <w:tcW w:w="3142" w:type="dxa"/>
          </w:tcPr>
          <w:p w14:paraId="55D5CCCE" w14:textId="77777777" w:rsidR="00D14166" w:rsidRDefault="00000000" w:rsidP="00EF3902">
            <w:pPr>
              <w:jc w:val="both"/>
              <w:rPr>
                <w:b/>
              </w:rPr>
            </w:pPr>
            <w:r>
              <w:rPr>
                <w:b/>
              </w:rPr>
              <w:t>Rata solvabilității generale RSG</w:t>
            </w:r>
          </w:p>
        </w:tc>
        <w:tc>
          <w:tcPr>
            <w:tcW w:w="1984" w:type="dxa"/>
          </w:tcPr>
          <w:p w14:paraId="061ECBD6" w14:textId="77777777" w:rsidR="00D14166" w:rsidRDefault="00000000" w:rsidP="00EF3902">
            <w:pPr>
              <w:jc w:val="both"/>
              <w:rPr>
                <w:b/>
              </w:rPr>
            </w:pPr>
            <w:r>
              <w:rPr>
                <w:b/>
              </w:rPr>
              <w:t>Punctaj</w:t>
            </w:r>
          </w:p>
        </w:tc>
      </w:tr>
      <w:tr w:rsidR="00D14166" w14:paraId="6FF5AAC8" w14:textId="77777777">
        <w:tc>
          <w:tcPr>
            <w:tcW w:w="2254" w:type="dxa"/>
          </w:tcPr>
          <w:p w14:paraId="20AB729C" w14:textId="77777777" w:rsidR="00D14166" w:rsidRDefault="00D14166" w:rsidP="00EF3902">
            <w:pPr>
              <w:jc w:val="both"/>
            </w:pPr>
          </w:p>
        </w:tc>
        <w:tc>
          <w:tcPr>
            <w:tcW w:w="2254" w:type="dxa"/>
          </w:tcPr>
          <w:p w14:paraId="6C58930D" w14:textId="77777777" w:rsidR="00D14166" w:rsidRDefault="00D14166" w:rsidP="00EF3902">
            <w:pPr>
              <w:jc w:val="both"/>
            </w:pPr>
          </w:p>
        </w:tc>
        <w:tc>
          <w:tcPr>
            <w:tcW w:w="3142" w:type="dxa"/>
          </w:tcPr>
          <w:p w14:paraId="1D0E4566" w14:textId="77777777" w:rsidR="00D14166" w:rsidRDefault="00D14166" w:rsidP="00EF3902">
            <w:pPr>
              <w:jc w:val="both"/>
            </w:pPr>
          </w:p>
        </w:tc>
        <w:tc>
          <w:tcPr>
            <w:tcW w:w="1984" w:type="dxa"/>
          </w:tcPr>
          <w:p w14:paraId="47890E48" w14:textId="77777777" w:rsidR="00D14166" w:rsidRDefault="00D14166" w:rsidP="00EF3902">
            <w:pPr>
              <w:jc w:val="both"/>
            </w:pPr>
          </w:p>
        </w:tc>
      </w:tr>
    </w:tbl>
    <w:p w14:paraId="3EA5B790" w14:textId="77777777" w:rsidR="00D14166" w:rsidRDefault="00D14166" w:rsidP="00EF3902">
      <w:pPr>
        <w:jc w:val="both"/>
      </w:pPr>
    </w:p>
    <w:p w14:paraId="767FE15B" w14:textId="77777777" w:rsidR="00D14166" w:rsidRDefault="00000000" w:rsidP="00EF3902">
      <w:pPr>
        <w:jc w:val="both"/>
        <w:rPr>
          <w:b/>
        </w:rPr>
      </w:pPr>
      <w:r>
        <w:rPr>
          <w:b/>
        </w:rPr>
        <w:t>3. Indicatori de profitabilitate</w:t>
      </w:r>
    </w:p>
    <w:p w14:paraId="22F55C4B" w14:textId="77777777" w:rsidR="00D14166" w:rsidRDefault="00000000" w:rsidP="00EF3902">
      <w:pPr>
        <w:jc w:val="both"/>
      </w:pPr>
      <w:r>
        <w:t>Măsoară capacitatea firmei de a se menține în timp, adică eficiența pe care aceasta o are în gestionarea costurilor și cheltuielilor și transformarea lor în profit.</w:t>
      </w:r>
    </w:p>
    <w:p w14:paraId="39E26304" w14:textId="77777777" w:rsidR="00D14166" w:rsidRDefault="00000000" w:rsidP="00EF3902">
      <w:pPr>
        <w:jc w:val="both"/>
      </w:pPr>
      <w:r>
        <w:t>Obținerea de profit pe termen lung este vitală atât pentru supraviețuirea companiei, cât și pentru beneficiile aduse acționarilor sau asociaților.</w:t>
      </w:r>
    </w:p>
    <w:p w14:paraId="3CFD6C04" w14:textId="77777777" w:rsidR="00D14166" w:rsidRDefault="00000000" w:rsidP="00EF3902">
      <w:pPr>
        <w:jc w:val="both"/>
        <w:rPr>
          <w:b/>
        </w:rPr>
      </w:pPr>
      <w:r>
        <w:t> </w:t>
      </w:r>
      <w:r>
        <w:rPr>
          <w:b/>
        </w:rPr>
        <w:t>3.1. Rentabilitatea activelor</w:t>
      </w:r>
    </w:p>
    <w:p w14:paraId="6125ADF1" w14:textId="77777777" w:rsidR="00D14166" w:rsidRDefault="00000000" w:rsidP="00EF3902">
      <w:pPr>
        <w:jc w:val="both"/>
      </w:pPr>
      <w:r>
        <w:t>Rentabilitatea activelor este unul dintre indicatorii principali de rentabilitate ai unei companii și măsoară eficienta utilizării activelor din punctul de vedere al profitului obținut.</w:t>
      </w:r>
    </w:p>
    <w:p w14:paraId="7D8EE43E" w14:textId="77777777" w:rsidR="00D14166" w:rsidRDefault="00000000" w:rsidP="00EF3902">
      <w:pPr>
        <w:jc w:val="both"/>
      </w:pPr>
      <w:r>
        <w:lastRenderedPageBreak/>
        <w:t> Dacă în cazul rotației activelor totale este vorba de câți lei de vânzări se obțin de pe urma unui leu de active, rentabilitatea activelor arată câți lei aduce sub formă de profit un leu investit în active.</w:t>
      </w:r>
    </w:p>
    <w:p w14:paraId="6DD71BBA" w14:textId="77777777" w:rsidR="00D14166" w:rsidRDefault="00000000" w:rsidP="00EF3902">
      <w:pPr>
        <w:jc w:val="both"/>
      </w:pPr>
      <w:r>
        <w:t> </w:t>
      </w:r>
      <w:r>
        <w:rPr>
          <w:b/>
        </w:rPr>
        <w:t>Formula:</w:t>
      </w:r>
      <w:r>
        <w:t> Rentabilitatea activelor = Profit net X 100 / Active totale</w:t>
      </w:r>
    </w:p>
    <w:p w14:paraId="704F9C7D" w14:textId="77777777" w:rsidR="00D14166" w:rsidRDefault="00D14166" w:rsidP="00EF3902">
      <w:pPr>
        <w:jc w:val="both"/>
      </w:pPr>
    </w:p>
    <w:tbl>
      <w:tblPr>
        <w:tblStyle w:val="ab"/>
        <w:tblW w:w="26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76"/>
      </w:tblGrid>
      <w:tr w:rsidR="00D14166" w14:paraId="67052DC0" w14:textId="77777777">
        <w:tc>
          <w:tcPr>
            <w:tcW w:w="1413" w:type="dxa"/>
          </w:tcPr>
          <w:p w14:paraId="3933533C" w14:textId="77777777" w:rsidR="00D14166" w:rsidRDefault="00000000" w:rsidP="00EF3902">
            <w:pPr>
              <w:jc w:val="both"/>
              <w:rPr>
                <w:color w:val="FF0000"/>
              </w:rPr>
            </w:pPr>
            <w:r>
              <w:rPr>
                <w:color w:val="FF0000"/>
              </w:rPr>
              <w:t>RA &gt; 30</w:t>
            </w:r>
          </w:p>
        </w:tc>
        <w:tc>
          <w:tcPr>
            <w:tcW w:w="1276" w:type="dxa"/>
          </w:tcPr>
          <w:p w14:paraId="010CE6F6" w14:textId="77777777" w:rsidR="00D14166" w:rsidRDefault="00000000" w:rsidP="00EF3902">
            <w:pPr>
              <w:jc w:val="both"/>
              <w:rPr>
                <w:color w:val="FF0000"/>
              </w:rPr>
            </w:pPr>
            <w:r>
              <w:rPr>
                <w:color w:val="FF0000"/>
              </w:rPr>
              <w:t>15 puncte</w:t>
            </w:r>
          </w:p>
        </w:tc>
      </w:tr>
      <w:tr w:rsidR="00D14166" w14:paraId="7771BA61" w14:textId="77777777">
        <w:tc>
          <w:tcPr>
            <w:tcW w:w="1413" w:type="dxa"/>
          </w:tcPr>
          <w:p w14:paraId="4CB91C68" w14:textId="77777777" w:rsidR="00D14166" w:rsidRDefault="00000000" w:rsidP="00EF3902">
            <w:pPr>
              <w:jc w:val="both"/>
              <w:rPr>
                <w:color w:val="FF0000"/>
              </w:rPr>
            </w:pPr>
            <w:r>
              <w:rPr>
                <w:color w:val="FF0000"/>
              </w:rPr>
              <w:t>10&lt;RA &lt;=30</w:t>
            </w:r>
          </w:p>
        </w:tc>
        <w:tc>
          <w:tcPr>
            <w:tcW w:w="1276" w:type="dxa"/>
          </w:tcPr>
          <w:p w14:paraId="7483982C" w14:textId="77777777" w:rsidR="00D14166" w:rsidRDefault="00000000" w:rsidP="00EF3902">
            <w:pPr>
              <w:jc w:val="both"/>
              <w:rPr>
                <w:color w:val="FF0000"/>
              </w:rPr>
            </w:pPr>
            <w:r>
              <w:rPr>
                <w:color w:val="FF0000"/>
              </w:rPr>
              <w:t>10 puncte</w:t>
            </w:r>
          </w:p>
        </w:tc>
      </w:tr>
      <w:tr w:rsidR="00D14166" w14:paraId="2DDF8168" w14:textId="77777777">
        <w:tc>
          <w:tcPr>
            <w:tcW w:w="1413" w:type="dxa"/>
          </w:tcPr>
          <w:p w14:paraId="610818BE" w14:textId="77777777" w:rsidR="00D14166" w:rsidRDefault="00000000" w:rsidP="00EF3902">
            <w:pPr>
              <w:jc w:val="both"/>
              <w:rPr>
                <w:color w:val="FF0000"/>
              </w:rPr>
            </w:pPr>
            <w:r>
              <w:rPr>
                <w:color w:val="FF0000"/>
              </w:rPr>
              <w:t>RA &lt;=10</w:t>
            </w:r>
          </w:p>
        </w:tc>
        <w:tc>
          <w:tcPr>
            <w:tcW w:w="1276" w:type="dxa"/>
          </w:tcPr>
          <w:p w14:paraId="0EAA1475" w14:textId="77777777" w:rsidR="00D14166" w:rsidRDefault="00000000" w:rsidP="00EF3902">
            <w:pPr>
              <w:jc w:val="both"/>
              <w:rPr>
                <w:color w:val="FF0000"/>
              </w:rPr>
            </w:pPr>
            <w:r>
              <w:rPr>
                <w:color w:val="FF0000"/>
              </w:rPr>
              <w:t>5 puncte</w:t>
            </w:r>
          </w:p>
        </w:tc>
      </w:tr>
    </w:tbl>
    <w:p w14:paraId="72742F65" w14:textId="77777777" w:rsidR="00D14166" w:rsidRDefault="00D14166" w:rsidP="00EF3902">
      <w:pPr>
        <w:jc w:val="both"/>
      </w:pPr>
    </w:p>
    <w:tbl>
      <w:tblPr>
        <w:tblStyle w:val="ac"/>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3142"/>
        <w:gridCol w:w="1843"/>
      </w:tblGrid>
      <w:tr w:rsidR="00D14166" w14:paraId="50DA2496" w14:textId="77777777">
        <w:tc>
          <w:tcPr>
            <w:tcW w:w="2254" w:type="dxa"/>
          </w:tcPr>
          <w:p w14:paraId="6E4B33DE" w14:textId="77777777" w:rsidR="00D14166" w:rsidRDefault="00000000" w:rsidP="00EF3902">
            <w:pPr>
              <w:jc w:val="both"/>
            </w:pPr>
            <w:r>
              <w:t>    Profit net</w:t>
            </w:r>
          </w:p>
        </w:tc>
        <w:tc>
          <w:tcPr>
            <w:tcW w:w="2254" w:type="dxa"/>
          </w:tcPr>
          <w:p w14:paraId="5611C75B" w14:textId="77777777" w:rsidR="00D14166" w:rsidRDefault="00000000" w:rsidP="00EF3902">
            <w:pPr>
              <w:jc w:val="both"/>
            </w:pPr>
            <w:r>
              <w:t>Active totale</w:t>
            </w:r>
          </w:p>
        </w:tc>
        <w:tc>
          <w:tcPr>
            <w:tcW w:w="3142" w:type="dxa"/>
          </w:tcPr>
          <w:p w14:paraId="0319C3B5" w14:textId="77777777" w:rsidR="00D14166" w:rsidRDefault="00000000" w:rsidP="00EF3902">
            <w:pPr>
              <w:jc w:val="both"/>
              <w:rPr>
                <w:b/>
              </w:rPr>
            </w:pPr>
            <w:r>
              <w:rPr>
                <w:b/>
              </w:rPr>
              <w:t>Rentabilitatea activelor RA</w:t>
            </w:r>
          </w:p>
        </w:tc>
        <w:tc>
          <w:tcPr>
            <w:tcW w:w="1843" w:type="dxa"/>
          </w:tcPr>
          <w:p w14:paraId="0E759B79" w14:textId="77777777" w:rsidR="00D14166" w:rsidRDefault="00000000" w:rsidP="00EF3902">
            <w:pPr>
              <w:jc w:val="both"/>
              <w:rPr>
                <w:b/>
              </w:rPr>
            </w:pPr>
            <w:r>
              <w:rPr>
                <w:b/>
              </w:rPr>
              <w:t>Punctaj</w:t>
            </w:r>
          </w:p>
        </w:tc>
      </w:tr>
      <w:tr w:rsidR="00D14166" w14:paraId="6031FFDC" w14:textId="77777777">
        <w:tc>
          <w:tcPr>
            <w:tcW w:w="2254" w:type="dxa"/>
          </w:tcPr>
          <w:p w14:paraId="5BBA5EBD" w14:textId="77777777" w:rsidR="00D14166" w:rsidRDefault="00D14166" w:rsidP="00EF3902">
            <w:pPr>
              <w:jc w:val="both"/>
            </w:pPr>
          </w:p>
        </w:tc>
        <w:tc>
          <w:tcPr>
            <w:tcW w:w="2254" w:type="dxa"/>
          </w:tcPr>
          <w:p w14:paraId="17D1671B" w14:textId="77777777" w:rsidR="00D14166" w:rsidRDefault="00D14166" w:rsidP="00EF3902">
            <w:pPr>
              <w:jc w:val="both"/>
            </w:pPr>
          </w:p>
        </w:tc>
        <w:tc>
          <w:tcPr>
            <w:tcW w:w="3142" w:type="dxa"/>
          </w:tcPr>
          <w:p w14:paraId="576D469B" w14:textId="77777777" w:rsidR="00D14166" w:rsidRDefault="00D14166" w:rsidP="00EF3902">
            <w:pPr>
              <w:jc w:val="both"/>
            </w:pPr>
          </w:p>
        </w:tc>
        <w:tc>
          <w:tcPr>
            <w:tcW w:w="1843" w:type="dxa"/>
          </w:tcPr>
          <w:p w14:paraId="163A934F" w14:textId="77777777" w:rsidR="00D14166" w:rsidRDefault="00D14166" w:rsidP="00EF3902">
            <w:pPr>
              <w:jc w:val="both"/>
            </w:pPr>
          </w:p>
        </w:tc>
      </w:tr>
    </w:tbl>
    <w:p w14:paraId="793183AB" w14:textId="77777777" w:rsidR="00D14166" w:rsidRDefault="00D14166" w:rsidP="00EF3902">
      <w:pPr>
        <w:jc w:val="both"/>
      </w:pPr>
    </w:p>
    <w:p w14:paraId="7B9534C6" w14:textId="77777777" w:rsidR="00D14166" w:rsidRDefault="00000000" w:rsidP="00EF3902">
      <w:pPr>
        <w:jc w:val="both"/>
        <w:rPr>
          <w:b/>
        </w:rPr>
      </w:pPr>
      <w:r>
        <w:rPr>
          <w:b/>
        </w:rPr>
        <w:t>3.2. Marja netă din vânzări</w:t>
      </w:r>
    </w:p>
    <w:p w14:paraId="2616814C" w14:textId="77777777" w:rsidR="00D14166" w:rsidRDefault="00000000" w:rsidP="00EF3902">
      <w:pPr>
        <w:jc w:val="both"/>
      </w:pPr>
      <w:r>
        <w:t>Marja netă din vânzări este un indicator financiar care măsoară profitabilitatea unei companii prin raportarea profitului net la veniturile sale din vânzări. Aceasta arată cât din fiecare leu obținut din vânzări rămâne ca profit net după deducerea tuturor cheltuielilor, inclusiv costurile de producție, salariile, taxele și alte cheltuieli.</w:t>
      </w:r>
    </w:p>
    <w:p w14:paraId="486B13B4" w14:textId="77777777" w:rsidR="00D14166" w:rsidRDefault="00000000" w:rsidP="00EF3902">
      <w:pPr>
        <w:jc w:val="both"/>
      </w:pPr>
      <w:r>
        <w:t> </w:t>
      </w:r>
      <w:r>
        <w:rPr>
          <w:b/>
        </w:rPr>
        <w:t>Formula:</w:t>
      </w:r>
      <w:r>
        <w:t> Marja netă din vânzări = Profit net x 100 / Cifra de afaceri</w:t>
      </w:r>
    </w:p>
    <w:tbl>
      <w:tblPr>
        <w:tblStyle w:val="ad"/>
        <w:tblW w:w="29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276"/>
      </w:tblGrid>
      <w:tr w:rsidR="00D14166" w14:paraId="74E36598" w14:textId="77777777">
        <w:tc>
          <w:tcPr>
            <w:tcW w:w="1696" w:type="dxa"/>
          </w:tcPr>
          <w:p w14:paraId="4EDFCB17" w14:textId="77777777" w:rsidR="00D14166" w:rsidRDefault="00000000" w:rsidP="00EF3902">
            <w:pPr>
              <w:jc w:val="both"/>
              <w:rPr>
                <w:color w:val="980000"/>
              </w:rPr>
            </w:pPr>
            <w:r>
              <w:rPr>
                <w:color w:val="980000"/>
              </w:rPr>
              <w:t>MNV &gt; 20</w:t>
            </w:r>
          </w:p>
        </w:tc>
        <w:tc>
          <w:tcPr>
            <w:tcW w:w="1276" w:type="dxa"/>
          </w:tcPr>
          <w:p w14:paraId="7A7EFE01" w14:textId="77777777" w:rsidR="00D14166" w:rsidRDefault="00000000" w:rsidP="00EF3902">
            <w:pPr>
              <w:jc w:val="both"/>
              <w:rPr>
                <w:color w:val="980000"/>
              </w:rPr>
            </w:pPr>
            <w:r>
              <w:rPr>
                <w:color w:val="980000"/>
              </w:rPr>
              <w:t>15 puncte</w:t>
            </w:r>
          </w:p>
        </w:tc>
      </w:tr>
      <w:tr w:rsidR="00D14166" w14:paraId="3CC9333A" w14:textId="77777777">
        <w:tc>
          <w:tcPr>
            <w:tcW w:w="1696" w:type="dxa"/>
          </w:tcPr>
          <w:p w14:paraId="52BD7486" w14:textId="77777777" w:rsidR="00D14166" w:rsidRDefault="00000000" w:rsidP="00EF3902">
            <w:pPr>
              <w:jc w:val="both"/>
              <w:rPr>
                <w:color w:val="980000"/>
              </w:rPr>
            </w:pPr>
            <w:r>
              <w:rPr>
                <w:color w:val="980000"/>
              </w:rPr>
              <w:t>10&lt;MNV &lt;=20</w:t>
            </w:r>
          </w:p>
        </w:tc>
        <w:tc>
          <w:tcPr>
            <w:tcW w:w="1276" w:type="dxa"/>
          </w:tcPr>
          <w:p w14:paraId="492C1FB5" w14:textId="77777777" w:rsidR="00D14166" w:rsidRDefault="00000000" w:rsidP="00EF3902">
            <w:pPr>
              <w:jc w:val="both"/>
              <w:rPr>
                <w:color w:val="980000"/>
              </w:rPr>
            </w:pPr>
            <w:r>
              <w:rPr>
                <w:color w:val="980000"/>
              </w:rPr>
              <w:t>10 puncte</w:t>
            </w:r>
          </w:p>
        </w:tc>
      </w:tr>
      <w:tr w:rsidR="00D14166" w14:paraId="32770139" w14:textId="77777777">
        <w:tc>
          <w:tcPr>
            <w:tcW w:w="1696" w:type="dxa"/>
          </w:tcPr>
          <w:p w14:paraId="0DBF150F" w14:textId="77777777" w:rsidR="00D14166" w:rsidRDefault="00000000" w:rsidP="00EF3902">
            <w:pPr>
              <w:jc w:val="both"/>
              <w:rPr>
                <w:color w:val="980000"/>
              </w:rPr>
            </w:pPr>
            <w:r>
              <w:rPr>
                <w:color w:val="980000"/>
              </w:rPr>
              <w:t>MNV &lt;=10</w:t>
            </w:r>
          </w:p>
        </w:tc>
        <w:tc>
          <w:tcPr>
            <w:tcW w:w="1276" w:type="dxa"/>
          </w:tcPr>
          <w:p w14:paraId="7697A3E2" w14:textId="77777777" w:rsidR="00D14166" w:rsidRDefault="00000000" w:rsidP="00EF3902">
            <w:pPr>
              <w:jc w:val="both"/>
              <w:rPr>
                <w:color w:val="980000"/>
              </w:rPr>
            </w:pPr>
            <w:r>
              <w:rPr>
                <w:color w:val="980000"/>
              </w:rPr>
              <w:t>5 puncte</w:t>
            </w:r>
          </w:p>
        </w:tc>
      </w:tr>
    </w:tbl>
    <w:p w14:paraId="1A76C5BF" w14:textId="77777777" w:rsidR="00D14166" w:rsidRDefault="00D14166" w:rsidP="00EF3902">
      <w:pPr>
        <w:jc w:val="both"/>
      </w:pPr>
    </w:p>
    <w:tbl>
      <w:tblPr>
        <w:tblStyle w:val="ae"/>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3142"/>
        <w:gridCol w:w="1843"/>
      </w:tblGrid>
      <w:tr w:rsidR="00D14166" w14:paraId="02F69674" w14:textId="77777777">
        <w:tc>
          <w:tcPr>
            <w:tcW w:w="2254" w:type="dxa"/>
          </w:tcPr>
          <w:p w14:paraId="598CE24A" w14:textId="77777777" w:rsidR="00D14166" w:rsidRDefault="00000000" w:rsidP="00EF3902">
            <w:pPr>
              <w:jc w:val="both"/>
            </w:pPr>
            <w:r>
              <w:t>      Profit net</w:t>
            </w:r>
          </w:p>
        </w:tc>
        <w:tc>
          <w:tcPr>
            <w:tcW w:w="2254" w:type="dxa"/>
          </w:tcPr>
          <w:p w14:paraId="0CD209AD" w14:textId="77777777" w:rsidR="00D14166" w:rsidRDefault="00000000" w:rsidP="00EF3902">
            <w:pPr>
              <w:jc w:val="both"/>
            </w:pPr>
            <w:r>
              <w:t>Cifra de afaceri</w:t>
            </w:r>
          </w:p>
        </w:tc>
        <w:tc>
          <w:tcPr>
            <w:tcW w:w="3142" w:type="dxa"/>
          </w:tcPr>
          <w:p w14:paraId="70C9EEB0" w14:textId="77777777" w:rsidR="00D14166" w:rsidRDefault="00000000" w:rsidP="00EF3902">
            <w:pPr>
              <w:jc w:val="both"/>
              <w:rPr>
                <w:b/>
              </w:rPr>
            </w:pPr>
            <w:r>
              <w:rPr>
                <w:b/>
              </w:rPr>
              <w:t>Marja netă din vânzări MNV</w:t>
            </w:r>
          </w:p>
        </w:tc>
        <w:tc>
          <w:tcPr>
            <w:tcW w:w="1843" w:type="dxa"/>
          </w:tcPr>
          <w:p w14:paraId="0DD6C2A9" w14:textId="77777777" w:rsidR="00D14166" w:rsidRDefault="00000000" w:rsidP="00EF3902">
            <w:pPr>
              <w:jc w:val="both"/>
              <w:rPr>
                <w:b/>
              </w:rPr>
            </w:pPr>
            <w:r>
              <w:rPr>
                <w:b/>
              </w:rPr>
              <w:t>Punctaj</w:t>
            </w:r>
          </w:p>
        </w:tc>
      </w:tr>
      <w:tr w:rsidR="00D14166" w14:paraId="0A4348F2" w14:textId="77777777">
        <w:tc>
          <w:tcPr>
            <w:tcW w:w="2254" w:type="dxa"/>
          </w:tcPr>
          <w:p w14:paraId="48F69770" w14:textId="77777777" w:rsidR="00D14166" w:rsidRDefault="00D14166" w:rsidP="00EF3902">
            <w:pPr>
              <w:jc w:val="both"/>
            </w:pPr>
          </w:p>
        </w:tc>
        <w:tc>
          <w:tcPr>
            <w:tcW w:w="2254" w:type="dxa"/>
          </w:tcPr>
          <w:p w14:paraId="371C7F7A" w14:textId="77777777" w:rsidR="00D14166" w:rsidRDefault="00D14166" w:rsidP="00EF3902">
            <w:pPr>
              <w:jc w:val="both"/>
            </w:pPr>
          </w:p>
        </w:tc>
        <w:tc>
          <w:tcPr>
            <w:tcW w:w="3142" w:type="dxa"/>
          </w:tcPr>
          <w:p w14:paraId="5B53495B" w14:textId="77777777" w:rsidR="00D14166" w:rsidRDefault="00D14166" w:rsidP="00EF3902">
            <w:pPr>
              <w:jc w:val="both"/>
            </w:pPr>
          </w:p>
        </w:tc>
        <w:tc>
          <w:tcPr>
            <w:tcW w:w="1843" w:type="dxa"/>
          </w:tcPr>
          <w:p w14:paraId="25320053" w14:textId="77777777" w:rsidR="00D14166" w:rsidRDefault="00D14166" w:rsidP="00EF3902">
            <w:pPr>
              <w:jc w:val="both"/>
            </w:pPr>
          </w:p>
        </w:tc>
      </w:tr>
    </w:tbl>
    <w:p w14:paraId="525228C1" w14:textId="77777777" w:rsidR="00D14166" w:rsidRDefault="00D14166" w:rsidP="00EF3902">
      <w:pPr>
        <w:jc w:val="both"/>
      </w:pPr>
    </w:p>
    <w:p w14:paraId="34F260D6" w14:textId="77777777" w:rsidR="00D14166" w:rsidRDefault="00000000" w:rsidP="00EF3902">
      <w:pPr>
        <w:jc w:val="both"/>
        <w:rPr>
          <w:b/>
        </w:rPr>
      </w:pPr>
      <w:r>
        <w:rPr>
          <w:b/>
        </w:rPr>
        <w:t>3.3. Profitabilitate - Rentabilitatea capitalului angajat</w:t>
      </w:r>
    </w:p>
    <w:p w14:paraId="5179BAB9" w14:textId="77777777" w:rsidR="00D14166" w:rsidRDefault="00000000" w:rsidP="00EF3902">
      <w:pPr>
        <w:jc w:val="both"/>
      </w:pPr>
      <w:r>
        <w:t>Rentabilitatea capitalului angajat măsoară rentabilitatea adusa de fondurile pe termen lung ale companiei.</w:t>
      </w:r>
    </w:p>
    <w:p w14:paraId="45FD21E6" w14:textId="77777777" w:rsidR="00D14166" w:rsidRDefault="00000000" w:rsidP="00EF3902">
      <w:pPr>
        <w:jc w:val="both"/>
      </w:pPr>
      <w:r>
        <w:t> Capitalul angajat reprezintă suma pasivelor pe termen lung, mai exact datoriile pe termen lung plus capitalurile proprii. Având in vedere ca este vorba de fonduri destinate dezvoltării afacerii pe termen lung, se poate spune ca este o măsura a eficientei cu care este urmărit acest aspect al activității firmei.</w:t>
      </w:r>
    </w:p>
    <w:p w14:paraId="1B0A5477" w14:textId="77777777" w:rsidR="00D14166" w:rsidRDefault="00000000" w:rsidP="00EF3902">
      <w:pPr>
        <w:jc w:val="both"/>
      </w:pPr>
      <w:r>
        <w:t> </w:t>
      </w:r>
      <w:r>
        <w:rPr>
          <w:b/>
        </w:rPr>
        <w:t>Formula:</w:t>
      </w:r>
      <w:r>
        <w:t> Profitabilitate = Profit din exploatare / Capital angajat</w:t>
      </w:r>
    </w:p>
    <w:tbl>
      <w:tblPr>
        <w:tblStyle w:val="af"/>
        <w:tblW w:w="26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276"/>
      </w:tblGrid>
      <w:tr w:rsidR="00D14166" w14:paraId="4F040C25" w14:textId="77777777">
        <w:tc>
          <w:tcPr>
            <w:tcW w:w="1413" w:type="dxa"/>
          </w:tcPr>
          <w:p w14:paraId="76571FE3" w14:textId="77777777" w:rsidR="00D14166" w:rsidRDefault="00000000" w:rsidP="00EF3902">
            <w:pPr>
              <w:jc w:val="both"/>
            </w:pPr>
            <w:r>
              <w:t>PR &gt; 0,5</w:t>
            </w:r>
          </w:p>
        </w:tc>
        <w:tc>
          <w:tcPr>
            <w:tcW w:w="1276" w:type="dxa"/>
          </w:tcPr>
          <w:p w14:paraId="076F2C52" w14:textId="77777777" w:rsidR="00D14166" w:rsidRDefault="00000000" w:rsidP="00EF3902">
            <w:pPr>
              <w:jc w:val="both"/>
            </w:pPr>
            <w:r>
              <w:t>15 puncte</w:t>
            </w:r>
          </w:p>
        </w:tc>
      </w:tr>
      <w:tr w:rsidR="00D14166" w14:paraId="5E292D06" w14:textId="77777777">
        <w:tc>
          <w:tcPr>
            <w:tcW w:w="1413" w:type="dxa"/>
          </w:tcPr>
          <w:p w14:paraId="6952D6C8" w14:textId="77777777" w:rsidR="00D14166" w:rsidRDefault="00000000" w:rsidP="00EF3902">
            <w:pPr>
              <w:jc w:val="both"/>
            </w:pPr>
            <w:r>
              <w:t>0,5&lt;=PR &lt;0,1</w:t>
            </w:r>
          </w:p>
        </w:tc>
        <w:tc>
          <w:tcPr>
            <w:tcW w:w="1276" w:type="dxa"/>
          </w:tcPr>
          <w:p w14:paraId="2A06B3B7" w14:textId="77777777" w:rsidR="00D14166" w:rsidRDefault="00000000" w:rsidP="00EF3902">
            <w:pPr>
              <w:jc w:val="both"/>
            </w:pPr>
            <w:r>
              <w:t>10 puncte</w:t>
            </w:r>
          </w:p>
        </w:tc>
      </w:tr>
      <w:tr w:rsidR="00D14166" w14:paraId="767EC6F5" w14:textId="77777777">
        <w:tc>
          <w:tcPr>
            <w:tcW w:w="1413" w:type="dxa"/>
          </w:tcPr>
          <w:p w14:paraId="6CB12C33" w14:textId="77777777" w:rsidR="00D14166" w:rsidRDefault="00000000" w:rsidP="00EF3902">
            <w:pPr>
              <w:jc w:val="both"/>
            </w:pPr>
            <w:r>
              <w:t>PR &lt;=0,1</w:t>
            </w:r>
          </w:p>
        </w:tc>
        <w:tc>
          <w:tcPr>
            <w:tcW w:w="1276" w:type="dxa"/>
          </w:tcPr>
          <w:p w14:paraId="63F98561" w14:textId="77777777" w:rsidR="00D14166" w:rsidRDefault="00000000" w:rsidP="00EF3902">
            <w:pPr>
              <w:jc w:val="both"/>
            </w:pPr>
            <w:r>
              <w:t>5 puncte</w:t>
            </w:r>
          </w:p>
        </w:tc>
      </w:tr>
    </w:tbl>
    <w:p w14:paraId="78A39458" w14:textId="77777777" w:rsidR="00D14166" w:rsidRDefault="00D14166" w:rsidP="00EF3902">
      <w:pPr>
        <w:jc w:val="both"/>
      </w:pPr>
    </w:p>
    <w:tbl>
      <w:tblPr>
        <w:tblStyle w:val="a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03"/>
        <w:gridCol w:w="3142"/>
        <w:gridCol w:w="1984"/>
      </w:tblGrid>
      <w:tr w:rsidR="00D14166" w14:paraId="67E2040F" w14:textId="77777777">
        <w:tc>
          <w:tcPr>
            <w:tcW w:w="2405" w:type="dxa"/>
          </w:tcPr>
          <w:p w14:paraId="367EF12D" w14:textId="77777777" w:rsidR="00D14166" w:rsidRDefault="00000000" w:rsidP="00EF3902">
            <w:pPr>
              <w:jc w:val="both"/>
            </w:pPr>
            <w:r>
              <w:t>      Profit din exploatare</w:t>
            </w:r>
          </w:p>
        </w:tc>
        <w:tc>
          <w:tcPr>
            <w:tcW w:w="2103" w:type="dxa"/>
          </w:tcPr>
          <w:p w14:paraId="3EF712E8" w14:textId="77777777" w:rsidR="00D14166" w:rsidRDefault="00000000" w:rsidP="00EF3902">
            <w:pPr>
              <w:jc w:val="both"/>
            </w:pPr>
            <w:r>
              <w:t>Capital angajat</w:t>
            </w:r>
          </w:p>
        </w:tc>
        <w:tc>
          <w:tcPr>
            <w:tcW w:w="3142" w:type="dxa"/>
          </w:tcPr>
          <w:p w14:paraId="279D13AB" w14:textId="77777777" w:rsidR="00D14166" w:rsidRDefault="00000000" w:rsidP="00EF3902">
            <w:pPr>
              <w:jc w:val="both"/>
              <w:rPr>
                <w:b/>
              </w:rPr>
            </w:pPr>
            <w:r>
              <w:rPr>
                <w:b/>
              </w:rPr>
              <w:t>Profitabilitate PR</w:t>
            </w:r>
          </w:p>
        </w:tc>
        <w:tc>
          <w:tcPr>
            <w:tcW w:w="1984" w:type="dxa"/>
          </w:tcPr>
          <w:p w14:paraId="5008423D" w14:textId="77777777" w:rsidR="00D14166" w:rsidRDefault="00000000" w:rsidP="00EF3902">
            <w:pPr>
              <w:jc w:val="both"/>
              <w:rPr>
                <w:b/>
              </w:rPr>
            </w:pPr>
            <w:r>
              <w:rPr>
                <w:b/>
              </w:rPr>
              <w:t>Punctaj</w:t>
            </w:r>
          </w:p>
        </w:tc>
      </w:tr>
      <w:tr w:rsidR="00D14166" w14:paraId="13FEA0F2" w14:textId="77777777">
        <w:tc>
          <w:tcPr>
            <w:tcW w:w="2405" w:type="dxa"/>
          </w:tcPr>
          <w:p w14:paraId="64C2B4D9" w14:textId="77777777" w:rsidR="00D14166" w:rsidRDefault="00D14166" w:rsidP="00EF3902">
            <w:pPr>
              <w:jc w:val="both"/>
            </w:pPr>
          </w:p>
        </w:tc>
        <w:tc>
          <w:tcPr>
            <w:tcW w:w="2103" w:type="dxa"/>
          </w:tcPr>
          <w:p w14:paraId="1CA0DD46" w14:textId="77777777" w:rsidR="00D14166" w:rsidRDefault="00D14166" w:rsidP="00EF3902">
            <w:pPr>
              <w:jc w:val="both"/>
            </w:pPr>
          </w:p>
        </w:tc>
        <w:tc>
          <w:tcPr>
            <w:tcW w:w="3142" w:type="dxa"/>
          </w:tcPr>
          <w:p w14:paraId="6255843E" w14:textId="77777777" w:rsidR="00D14166" w:rsidRDefault="00D14166" w:rsidP="00EF3902">
            <w:pPr>
              <w:jc w:val="both"/>
            </w:pPr>
          </w:p>
        </w:tc>
        <w:tc>
          <w:tcPr>
            <w:tcW w:w="1984" w:type="dxa"/>
          </w:tcPr>
          <w:p w14:paraId="05BF391C" w14:textId="77777777" w:rsidR="00D14166" w:rsidRDefault="00D14166" w:rsidP="00EF3902">
            <w:pPr>
              <w:jc w:val="both"/>
            </w:pPr>
          </w:p>
        </w:tc>
      </w:tr>
    </w:tbl>
    <w:p w14:paraId="2A71191D" w14:textId="77777777" w:rsidR="00D14166" w:rsidRDefault="00D14166" w:rsidP="00EF3902">
      <w:pPr>
        <w:jc w:val="both"/>
      </w:pPr>
    </w:p>
    <w:p w14:paraId="4FDD4606" w14:textId="77777777" w:rsidR="00D14166" w:rsidRDefault="00000000" w:rsidP="00EF3902">
      <w:pPr>
        <w:jc w:val="both"/>
      </w:pPr>
      <w:r>
        <w:lastRenderedPageBreak/>
        <w:t>Total punctaj: se adună punctajele obținute la fiecare indicator și se va împărții cu numărul indicatorilor punctate.</w:t>
      </w:r>
    </w:p>
    <w:p w14:paraId="76D441DF" w14:textId="77777777" w:rsidR="00D14166" w:rsidRDefault="00000000" w:rsidP="00EF3902">
      <w:pPr>
        <w:jc w:val="both"/>
      </w:pPr>
      <w:r>
        <w:t>Solicitanții fără personalitate juridică (PFA,ÎI, ÎF, CMI, CMV) trebuie să atașeze următoarele documente:</w:t>
      </w:r>
    </w:p>
    <w:p w14:paraId="47F00537" w14:textId="77777777" w:rsidR="00D14166" w:rsidRDefault="00000000" w:rsidP="00EF3902">
      <w:pPr>
        <w:numPr>
          <w:ilvl w:val="0"/>
          <w:numId w:val="1"/>
        </w:numPr>
        <w:pBdr>
          <w:top w:val="nil"/>
          <w:left w:val="nil"/>
          <w:bottom w:val="nil"/>
          <w:right w:val="nil"/>
          <w:between w:val="nil"/>
        </w:pBdr>
        <w:spacing w:after="0"/>
        <w:jc w:val="both"/>
        <w:rPr>
          <w:color w:val="000000"/>
        </w:rPr>
      </w:pPr>
      <w:r>
        <w:rPr>
          <w:color w:val="000000"/>
        </w:rPr>
        <w:t>Lista datoriilor</w:t>
      </w:r>
    </w:p>
    <w:p w14:paraId="5E04FCE6" w14:textId="77777777" w:rsidR="00D14166" w:rsidRDefault="00000000" w:rsidP="00EF3902">
      <w:pPr>
        <w:numPr>
          <w:ilvl w:val="0"/>
          <w:numId w:val="1"/>
        </w:numPr>
        <w:pBdr>
          <w:top w:val="nil"/>
          <w:left w:val="nil"/>
          <w:bottom w:val="nil"/>
          <w:right w:val="nil"/>
          <w:between w:val="nil"/>
        </w:pBdr>
        <w:spacing w:after="0"/>
        <w:jc w:val="both"/>
        <w:rPr>
          <w:color w:val="000000"/>
        </w:rPr>
      </w:pPr>
      <w:r>
        <w:rPr>
          <w:color w:val="000000"/>
        </w:rPr>
        <w:t>Lista creditelor</w:t>
      </w:r>
    </w:p>
    <w:p w14:paraId="0066EF4E" w14:textId="77777777" w:rsidR="00D14166" w:rsidRDefault="00000000" w:rsidP="00EF3902">
      <w:pPr>
        <w:numPr>
          <w:ilvl w:val="0"/>
          <w:numId w:val="1"/>
        </w:numPr>
        <w:pBdr>
          <w:top w:val="nil"/>
          <w:left w:val="nil"/>
          <w:bottom w:val="nil"/>
          <w:right w:val="nil"/>
          <w:between w:val="nil"/>
        </w:pBdr>
        <w:spacing w:after="0"/>
        <w:jc w:val="both"/>
        <w:rPr>
          <w:color w:val="000000"/>
        </w:rPr>
      </w:pPr>
      <w:bookmarkStart w:id="0" w:name="_heading=h.3e8eap1mbwai" w:colFirst="0" w:colLast="0"/>
      <w:bookmarkEnd w:id="0"/>
      <w:r>
        <w:rPr>
          <w:color w:val="000000"/>
        </w:rPr>
        <w:t>Lista activelor imobilizate</w:t>
      </w:r>
    </w:p>
    <w:p w14:paraId="07F73E75" w14:textId="77777777" w:rsidR="00D14166" w:rsidRDefault="00000000" w:rsidP="00EF3902">
      <w:pPr>
        <w:numPr>
          <w:ilvl w:val="0"/>
          <w:numId w:val="1"/>
        </w:numPr>
        <w:pBdr>
          <w:top w:val="nil"/>
          <w:left w:val="nil"/>
          <w:bottom w:val="nil"/>
          <w:right w:val="nil"/>
          <w:between w:val="nil"/>
        </w:pBdr>
        <w:spacing w:after="0"/>
        <w:jc w:val="both"/>
        <w:rPr>
          <w:color w:val="000000"/>
        </w:rPr>
      </w:pPr>
      <w:r>
        <w:rPr>
          <w:color w:val="000000"/>
        </w:rPr>
        <w:t>Lista stocurilor</w:t>
      </w:r>
    </w:p>
    <w:p w14:paraId="3323CE0C" w14:textId="77777777" w:rsidR="00D14166" w:rsidRDefault="00000000" w:rsidP="00EF3902">
      <w:pPr>
        <w:numPr>
          <w:ilvl w:val="0"/>
          <w:numId w:val="1"/>
        </w:numPr>
        <w:pBdr>
          <w:top w:val="nil"/>
          <w:left w:val="nil"/>
          <w:bottom w:val="nil"/>
          <w:right w:val="nil"/>
          <w:between w:val="nil"/>
        </w:pBdr>
        <w:spacing w:after="0"/>
        <w:jc w:val="both"/>
        <w:rPr>
          <w:color w:val="000000"/>
        </w:rPr>
      </w:pPr>
      <w:r>
        <w:rPr>
          <w:color w:val="000000"/>
        </w:rPr>
        <w:t>Registru de casă ultima zi înaintea depunerii CF</w:t>
      </w:r>
    </w:p>
    <w:p w14:paraId="7FA46568" w14:textId="4DC3B2F3" w:rsidR="00D14166" w:rsidRDefault="00D14166" w:rsidP="00EF3902">
      <w:pPr>
        <w:pBdr>
          <w:top w:val="nil"/>
          <w:left w:val="nil"/>
          <w:bottom w:val="nil"/>
          <w:right w:val="nil"/>
          <w:between w:val="nil"/>
        </w:pBdr>
        <w:ind w:left="360"/>
        <w:jc w:val="both"/>
        <w:rPr>
          <w:color w:val="000000"/>
        </w:rPr>
      </w:pPr>
    </w:p>
    <w:sectPr w:rsidR="00D14166">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58281198-A4B7-4135-ADDE-243CECFEFE45}"/>
    <w:embedBold r:id="rId2" w:fontKey="{5A14129E-4C2E-404C-BD5F-8C12D51FEFBE}"/>
    <w:embedItalic r:id="rId3" w:fontKey="{9DEF7A72-530A-4647-8773-B4622ADFA00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B937F542-E5DB-4E0A-993F-917BDF901EEC}"/>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AB3795D7-E5CC-49CA-BF92-D0DAE37FD32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72532"/>
    <w:multiLevelType w:val="multilevel"/>
    <w:tmpl w:val="CBF285D8"/>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8830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166"/>
    <w:rsid w:val="0078297E"/>
    <w:rsid w:val="008E37C3"/>
    <w:rsid w:val="00B70395"/>
    <w:rsid w:val="00D14166"/>
    <w:rsid w:val="00EF3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871A"/>
  <w15:docId w15:val="{98F7548E-B72D-4F36-8531-50BBBC0AF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360" w:after="80"/>
      <w:outlineLvl w:val="0"/>
    </w:pPr>
    <w:rPr>
      <w:color w:val="2F5496"/>
      <w:sz w:val="40"/>
      <w:szCs w:val="40"/>
    </w:rPr>
  </w:style>
  <w:style w:type="paragraph" w:styleId="Cmsor2">
    <w:name w:val="heading 2"/>
    <w:basedOn w:val="Norml"/>
    <w:next w:val="Norml"/>
    <w:uiPriority w:val="9"/>
    <w:semiHidden/>
    <w:unhideWhenUsed/>
    <w:qFormat/>
    <w:pPr>
      <w:keepNext/>
      <w:keepLines/>
      <w:spacing w:before="160" w:after="80"/>
      <w:outlineLvl w:val="1"/>
    </w:pPr>
    <w:rPr>
      <w:color w:val="2F5496"/>
      <w:sz w:val="32"/>
      <w:szCs w:val="32"/>
    </w:rPr>
  </w:style>
  <w:style w:type="paragraph" w:styleId="Cmsor3">
    <w:name w:val="heading 3"/>
    <w:basedOn w:val="Norml"/>
    <w:next w:val="Norml"/>
    <w:uiPriority w:val="9"/>
    <w:semiHidden/>
    <w:unhideWhenUsed/>
    <w:qFormat/>
    <w:pPr>
      <w:keepNext/>
      <w:keepLines/>
      <w:spacing w:before="160" w:after="80"/>
      <w:outlineLvl w:val="2"/>
    </w:pPr>
    <w:rPr>
      <w:color w:val="2F5496"/>
      <w:sz w:val="28"/>
      <w:szCs w:val="28"/>
    </w:rPr>
  </w:style>
  <w:style w:type="paragraph" w:styleId="Cmsor4">
    <w:name w:val="heading 4"/>
    <w:basedOn w:val="Norml"/>
    <w:next w:val="Norml"/>
    <w:uiPriority w:val="9"/>
    <w:semiHidden/>
    <w:unhideWhenUsed/>
    <w:qFormat/>
    <w:pPr>
      <w:keepNext/>
      <w:keepLines/>
      <w:spacing w:before="80" w:after="40"/>
      <w:outlineLvl w:val="3"/>
    </w:pPr>
    <w:rPr>
      <w:i/>
      <w:color w:val="2F5496"/>
    </w:rPr>
  </w:style>
  <w:style w:type="paragraph" w:styleId="Cmsor5">
    <w:name w:val="heading 5"/>
    <w:basedOn w:val="Norml"/>
    <w:next w:val="Norml"/>
    <w:uiPriority w:val="9"/>
    <w:semiHidden/>
    <w:unhideWhenUsed/>
    <w:qFormat/>
    <w:pPr>
      <w:keepNext/>
      <w:keepLines/>
      <w:spacing w:before="80" w:after="40"/>
      <w:outlineLvl w:val="4"/>
    </w:pPr>
    <w:rPr>
      <w:color w:val="2F5496"/>
    </w:rPr>
  </w:style>
  <w:style w:type="paragraph" w:styleId="Cmsor6">
    <w:name w:val="heading 6"/>
    <w:basedOn w:val="Norml"/>
    <w:next w:val="Norml"/>
    <w:uiPriority w:val="9"/>
    <w:semiHidden/>
    <w:unhideWhenUsed/>
    <w:qFormat/>
    <w:pPr>
      <w:keepNext/>
      <w:keepLines/>
      <w:spacing w:before="40" w:after="0"/>
      <w:outlineLvl w:val="5"/>
    </w:pPr>
    <w:rPr>
      <w:i/>
      <w:color w:val="595959"/>
    </w:rPr>
  </w:style>
  <w:style w:type="paragraph" w:styleId="Cmsor7">
    <w:name w:val="heading 7"/>
    <w:link w:val="Cmsor7Char"/>
    <w:uiPriority w:val="9"/>
    <w:semiHidden/>
    <w:unhideWhenUsed/>
    <w:qFormat/>
    <w:rsid w:val="005D6AB1"/>
    <w:pPr>
      <w:keepNext/>
      <w:keepLines/>
      <w:spacing w:before="40" w:after="0"/>
      <w:outlineLvl w:val="6"/>
    </w:pPr>
    <w:rPr>
      <w:rFonts w:eastAsiaTheme="majorEastAsia" w:cstheme="majorBidi"/>
      <w:color w:val="595959" w:themeColor="text1" w:themeTint="A6"/>
    </w:rPr>
  </w:style>
  <w:style w:type="paragraph" w:styleId="Cmsor8">
    <w:name w:val="heading 8"/>
    <w:link w:val="Cmsor8Char"/>
    <w:uiPriority w:val="9"/>
    <w:semiHidden/>
    <w:unhideWhenUsed/>
    <w:qFormat/>
    <w:rsid w:val="005D6AB1"/>
    <w:pPr>
      <w:keepNext/>
      <w:keepLines/>
      <w:spacing w:after="0"/>
      <w:outlineLvl w:val="7"/>
    </w:pPr>
    <w:rPr>
      <w:rFonts w:eastAsiaTheme="majorEastAsia" w:cstheme="majorBidi"/>
      <w:i/>
      <w:iCs/>
      <w:color w:val="272727" w:themeColor="text1" w:themeTint="D8"/>
    </w:rPr>
  </w:style>
  <w:style w:type="paragraph" w:styleId="Cmsor9">
    <w:name w:val="heading 9"/>
    <w:link w:val="Cmsor9Char"/>
    <w:uiPriority w:val="9"/>
    <w:semiHidden/>
    <w:unhideWhenUsed/>
    <w:qFormat/>
    <w:rsid w:val="005D6AB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Cm">
    <w:name w:val="Title"/>
    <w:basedOn w:val="Norml"/>
    <w:next w:val="Norml"/>
    <w:uiPriority w:val="10"/>
    <w:qFormat/>
    <w:pPr>
      <w:spacing w:after="80" w:line="240" w:lineRule="auto"/>
    </w:pPr>
    <w:rPr>
      <w:sz w:val="56"/>
      <w:szCs w:val="56"/>
    </w:rPr>
  </w:style>
  <w:style w:type="character" w:customStyle="1" w:styleId="Cmsor1Char">
    <w:name w:val="Címsor 1 Char"/>
    <w:basedOn w:val="Bekezdsalapbettpusa"/>
    <w:uiPriority w:val="9"/>
    <w:rsid w:val="005D6AB1"/>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uiPriority w:val="9"/>
    <w:rsid w:val="005D6AB1"/>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uiPriority w:val="9"/>
    <w:semiHidden/>
    <w:rsid w:val="005D6AB1"/>
    <w:rPr>
      <w:rFonts w:eastAsiaTheme="majorEastAsia" w:cstheme="majorBidi"/>
      <w:color w:val="2F5496" w:themeColor="accent1" w:themeShade="BF"/>
      <w:sz w:val="28"/>
      <w:szCs w:val="28"/>
    </w:rPr>
  </w:style>
  <w:style w:type="character" w:customStyle="1" w:styleId="Cmsor4Char">
    <w:name w:val="Címsor 4 Char"/>
    <w:basedOn w:val="Bekezdsalapbettpusa"/>
    <w:uiPriority w:val="9"/>
    <w:semiHidden/>
    <w:rsid w:val="005D6AB1"/>
    <w:rPr>
      <w:rFonts w:eastAsiaTheme="majorEastAsia" w:cstheme="majorBidi"/>
      <w:i/>
      <w:iCs/>
      <w:color w:val="2F5496" w:themeColor="accent1" w:themeShade="BF"/>
    </w:rPr>
  </w:style>
  <w:style w:type="character" w:customStyle="1" w:styleId="Cmsor5Char">
    <w:name w:val="Címsor 5 Char"/>
    <w:basedOn w:val="Bekezdsalapbettpusa"/>
    <w:uiPriority w:val="9"/>
    <w:semiHidden/>
    <w:rsid w:val="005D6AB1"/>
    <w:rPr>
      <w:rFonts w:eastAsiaTheme="majorEastAsia" w:cstheme="majorBidi"/>
      <w:color w:val="2F5496" w:themeColor="accent1" w:themeShade="BF"/>
    </w:rPr>
  </w:style>
  <w:style w:type="character" w:customStyle="1" w:styleId="Cmsor6Char">
    <w:name w:val="Címsor 6 Char"/>
    <w:basedOn w:val="Bekezdsalapbettpusa"/>
    <w:uiPriority w:val="9"/>
    <w:semiHidden/>
    <w:rsid w:val="005D6AB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D6AB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D6AB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D6AB1"/>
    <w:rPr>
      <w:rFonts w:eastAsiaTheme="majorEastAsia" w:cstheme="majorBidi"/>
      <w:color w:val="272727" w:themeColor="text1" w:themeTint="D8"/>
    </w:rPr>
  </w:style>
  <w:style w:type="character" w:customStyle="1" w:styleId="CmChar">
    <w:name w:val="Cím Char"/>
    <w:basedOn w:val="Bekezdsalapbettpusa"/>
    <w:uiPriority w:val="10"/>
    <w:rsid w:val="005D6AB1"/>
    <w:rPr>
      <w:rFonts w:asciiTheme="majorHAnsi" w:eastAsiaTheme="majorEastAsia" w:hAnsiTheme="majorHAnsi" w:cstheme="majorBidi"/>
      <w:spacing w:val="-10"/>
      <w:kern w:val="28"/>
      <w:sz w:val="56"/>
      <w:szCs w:val="56"/>
    </w:rPr>
  </w:style>
  <w:style w:type="character" w:customStyle="1" w:styleId="AlcmChar">
    <w:name w:val="Alcím Char"/>
    <w:basedOn w:val="Bekezdsalapbettpusa"/>
    <w:uiPriority w:val="11"/>
    <w:rsid w:val="005D6AB1"/>
    <w:rPr>
      <w:rFonts w:eastAsiaTheme="majorEastAsia" w:cstheme="majorBidi"/>
      <w:color w:val="595959" w:themeColor="text1" w:themeTint="A6"/>
      <w:spacing w:val="15"/>
      <w:sz w:val="28"/>
      <w:szCs w:val="28"/>
    </w:rPr>
  </w:style>
  <w:style w:type="paragraph" w:styleId="Idzet">
    <w:name w:val="Quote"/>
    <w:link w:val="IdzetChar"/>
    <w:uiPriority w:val="29"/>
    <w:qFormat/>
    <w:rsid w:val="005D6AB1"/>
    <w:pPr>
      <w:spacing w:before="160"/>
      <w:jc w:val="center"/>
    </w:pPr>
    <w:rPr>
      <w:i/>
      <w:iCs/>
      <w:color w:val="404040" w:themeColor="text1" w:themeTint="BF"/>
    </w:rPr>
  </w:style>
  <w:style w:type="character" w:customStyle="1" w:styleId="IdzetChar">
    <w:name w:val="Idézet Char"/>
    <w:basedOn w:val="Bekezdsalapbettpusa"/>
    <w:link w:val="Idzet"/>
    <w:uiPriority w:val="29"/>
    <w:rsid w:val="005D6AB1"/>
    <w:rPr>
      <w:i/>
      <w:iCs/>
      <w:color w:val="404040" w:themeColor="text1" w:themeTint="BF"/>
    </w:rPr>
  </w:style>
  <w:style w:type="paragraph" w:styleId="Listaszerbekezds">
    <w:name w:val="List Paragraph"/>
    <w:uiPriority w:val="34"/>
    <w:qFormat/>
    <w:rsid w:val="005D6AB1"/>
    <w:pPr>
      <w:ind w:left="720"/>
      <w:contextualSpacing/>
    </w:pPr>
  </w:style>
  <w:style w:type="character" w:styleId="Erskiemels">
    <w:name w:val="Intense Emphasis"/>
    <w:basedOn w:val="Bekezdsalapbettpusa"/>
    <w:uiPriority w:val="21"/>
    <w:qFormat/>
    <w:rsid w:val="005D6AB1"/>
    <w:rPr>
      <w:i/>
      <w:iCs/>
      <w:color w:val="2F5496" w:themeColor="accent1" w:themeShade="BF"/>
    </w:rPr>
  </w:style>
  <w:style w:type="paragraph" w:styleId="Kiemeltidzet">
    <w:name w:val="Intense Quote"/>
    <w:link w:val="KiemeltidzetChar"/>
    <w:uiPriority w:val="30"/>
    <w:qFormat/>
    <w:rsid w:val="005D6A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5D6AB1"/>
    <w:rPr>
      <w:i/>
      <w:iCs/>
      <w:color w:val="2F5496" w:themeColor="accent1" w:themeShade="BF"/>
    </w:rPr>
  </w:style>
  <w:style w:type="character" w:styleId="Ershivatkozs">
    <w:name w:val="Intense Reference"/>
    <w:basedOn w:val="Bekezdsalapbettpusa"/>
    <w:uiPriority w:val="32"/>
    <w:qFormat/>
    <w:rsid w:val="005D6AB1"/>
    <w:rPr>
      <w:b/>
      <w:bCs/>
      <w:smallCaps/>
      <w:color w:val="2F5496" w:themeColor="accent1" w:themeShade="BF"/>
      <w:spacing w:val="5"/>
    </w:rPr>
  </w:style>
  <w:style w:type="table" w:styleId="Rcsostblzat">
    <w:name w:val="Table Grid"/>
    <w:basedOn w:val="Normltblzat"/>
    <w:uiPriority w:val="39"/>
    <w:rsid w:val="001C3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cm">
    <w:name w:val="Subtitle"/>
    <w:basedOn w:val="Norml"/>
    <w:next w:val="Norm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I43lACXaSYYpKQ8+QSzDg8FmAg==">CgMxLjAyDmguM2U4ZWFwMW1id2FpOAByITFKTnp6Z1RCaUdETjk3d3pDMmUzZ2ZJYnVRcEFFbVowTA==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1126</Words>
  <Characters>6419</Characters>
  <Application>Microsoft Office Word</Application>
  <DocSecurity>0</DocSecurity>
  <Lines>53</Lines>
  <Paragraphs>15</Paragraphs>
  <ScaleCrop>false</ScaleCrop>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Istvan Antal</dc:creator>
  <cp:lastModifiedBy>Istvan Antal</cp:lastModifiedBy>
  <cp:revision>4</cp:revision>
  <dcterms:created xsi:type="dcterms:W3CDTF">2025-06-04T11:25:00Z</dcterms:created>
  <dcterms:modified xsi:type="dcterms:W3CDTF">2025-07-16T08:59:00Z</dcterms:modified>
</cp:coreProperties>
</file>