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F507F" w14:textId="6B7BBEB8" w:rsidR="00614AE4" w:rsidRDefault="00614AE4" w:rsidP="00E31F4B">
      <w:pPr>
        <w:jc w:val="center"/>
        <w:rPr>
          <w:rFonts w:ascii="Trebuchet MS" w:hAnsi="Trebuchet MS" w:cs="Times New Roman"/>
          <w:b/>
          <w:sz w:val="24"/>
          <w:szCs w:val="24"/>
          <w:lang w:val="ro-RO"/>
        </w:rPr>
      </w:pPr>
      <w:r w:rsidRPr="003C09CC">
        <w:rPr>
          <w:rFonts w:ascii="Trebuchet MS" w:hAnsi="Trebuchet MS" w:cs="Times New Roman"/>
          <w:b/>
          <w:bCs/>
          <w:sz w:val="24"/>
          <w:szCs w:val="24"/>
        </w:rPr>
        <w:t>Fi</w:t>
      </w:r>
      <w:r w:rsidRPr="003C09CC">
        <w:rPr>
          <w:rFonts w:ascii="Trebuchet MS" w:hAnsi="Trebuchet MS" w:cs="Times New Roman"/>
          <w:b/>
          <w:bCs/>
          <w:sz w:val="24"/>
          <w:szCs w:val="24"/>
          <w:lang w:val="ro-RO"/>
        </w:rPr>
        <w:t>ș</w:t>
      </w:r>
      <w:r w:rsidR="007A4F25" w:rsidRPr="003C09CC">
        <w:rPr>
          <w:rFonts w:ascii="Trebuchet MS" w:hAnsi="Trebuchet MS" w:cs="Times New Roman"/>
          <w:b/>
          <w:bCs/>
          <w:sz w:val="24"/>
          <w:szCs w:val="24"/>
          <w:lang w:val="ro-RO"/>
        </w:rPr>
        <w:t>a măsurii M3</w:t>
      </w:r>
      <w:r w:rsidR="004354FB" w:rsidRPr="003C09CC">
        <w:rPr>
          <w:rFonts w:ascii="Trebuchet MS" w:hAnsi="Trebuchet MS" w:cs="Times New Roman"/>
          <w:b/>
          <w:bCs/>
          <w:sz w:val="24"/>
          <w:szCs w:val="24"/>
          <w:lang w:val="ro-RO"/>
        </w:rPr>
        <w:t>/</w:t>
      </w:r>
      <w:r w:rsidR="004354FB" w:rsidRPr="003C09CC">
        <w:rPr>
          <w:rFonts w:ascii="Trebuchet MS" w:hAnsi="Trebuchet MS" w:cs="Times New Roman"/>
          <w:b/>
          <w:sz w:val="24"/>
          <w:szCs w:val="24"/>
          <w:lang w:val="ro-RO"/>
        </w:rPr>
        <w:t>3A, 2A, 6A</w:t>
      </w:r>
    </w:p>
    <w:p w14:paraId="055084D2" w14:textId="77777777" w:rsidR="003C09CC" w:rsidRPr="003C09CC" w:rsidRDefault="003C09CC" w:rsidP="00E31F4B">
      <w:pPr>
        <w:jc w:val="center"/>
        <w:rPr>
          <w:rFonts w:ascii="Trebuchet MS" w:hAnsi="Trebuchet MS" w:cs="Times New Roman"/>
          <w:b/>
          <w:bCs/>
          <w:sz w:val="24"/>
          <w:szCs w:val="24"/>
          <w:lang w:val="ro-RO"/>
        </w:rPr>
      </w:pPr>
      <w:bookmarkStart w:id="0" w:name="_GoBack"/>
      <w:bookmarkEnd w:id="0"/>
    </w:p>
    <w:tbl>
      <w:tblPr>
        <w:tblW w:w="9072" w:type="dxa"/>
        <w:tblInd w:w="108" w:type="dxa"/>
        <w:tblLayout w:type="fixed"/>
        <w:tblLook w:val="0000" w:firstRow="0" w:lastRow="0" w:firstColumn="0" w:lastColumn="0" w:noHBand="0" w:noVBand="0"/>
      </w:tblPr>
      <w:tblGrid>
        <w:gridCol w:w="1728"/>
        <w:gridCol w:w="1170"/>
        <w:gridCol w:w="6174"/>
      </w:tblGrid>
      <w:tr w:rsidR="003C09CC" w14:paraId="085B3EB2"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11169114" w14:textId="77777777" w:rsidR="003C09CC" w:rsidRDefault="003C09CC" w:rsidP="00610CAF">
            <w:pPr>
              <w:spacing w:after="0"/>
              <w:rPr>
                <w:rFonts w:ascii="Trebuchet MS" w:hAnsi="Trebuchet MS" w:cs="Trebuchet MS"/>
                <w:b/>
                <w:lang w:val="ro-RO"/>
              </w:rPr>
            </w:pPr>
            <w:r>
              <w:rPr>
                <w:rFonts w:ascii="Trebuchet MS" w:hAnsi="Trebuchet MS" w:cs="Trebuchet MS"/>
                <w:lang w:val="ro-RO"/>
              </w:rPr>
              <w:t>Denumirea măsurii</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29C8686F" w14:textId="77777777" w:rsidR="003C09CC" w:rsidRDefault="003C09CC" w:rsidP="00610CAF">
            <w:pPr>
              <w:spacing w:after="0"/>
            </w:pPr>
            <w:r>
              <w:rPr>
                <w:rFonts w:ascii="Trebuchet MS" w:hAnsi="Trebuchet MS" w:cs="Trebuchet MS"/>
                <w:b/>
                <w:lang w:val="ro-RO"/>
              </w:rPr>
              <w:t>Procesarea și valorificarea produselor agricole</w:t>
            </w:r>
          </w:p>
        </w:tc>
      </w:tr>
      <w:tr w:rsidR="003C09CC" w14:paraId="0311819F"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2F80FA5F" w14:textId="77777777" w:rsidR="003C09CC" w:rsidRDefault="003C09CC" w:rsidP="00610CAF">
            <w:pPr>
              <w:spacing w:after="0"/>
              <w:rPr>
                <w:rFonts w:ascii="Trebuchet MS" w:hAnsi="Trebuchet MS" w:cs="Trebuchet MS"/>
                <w:lang w:val="ro-RO"/>
              </w:rPr>
            </w:pPr>
            <w:r>
              <w:rPr>
                <w:rFonts w:ascii="Trebuchet MS" w:hAnsi="Trebuchet MS" w:cs="Trebuchet MS"/>
                <w:lang w:val="ro-RO"/>
              </w:rPr>
              <w:t>Codul măsurii</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0211E1D6" w14:textId="77777777" w:rsidR="003C09CC" w:rsidRDefault="003C09CC" w:rsidP="00610CAF">
            <w:pPr>
              <w:spacing w:after="0"/>
            </w:pPr>
            <w:r>
              <w:rPr>
                <w:rFonts w:ascii="Trebuchet MS" w:hAnsi="Trebuchet MS" w:cs="Trebuchet MS"/>
                <w:lang w:val="ro-RO"/>
              </w:rPr>
              <w:t>M 3/3A, 2A, 6A</w:t>
            </w:r>
          </w:p>
        </w:tc>
      </w:tr>
      <w:tr w:rsidR="003C09CC" w14:paraId="70784F5C"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51A6710D" w14:textId="77777777" w:rsidR="003C09CC" w:rsidRDefault="003C09CC" w:rsidP="00610CAF">
            <w:pPr>
              <w:spacing w:after="0"/>
              <w:rPr>
                <w:rFonts w:ascii="Trebuchet MS" w:hAnsi="Trebuchet MS" w:cs="Trebuchet MS"/>
                <w:lang w:val="ro-RO"/>
              </w:rPr>
            </w:pPr>
            <w:r>
              <w:rPr>
                <w:rFonts w:ascii="Trebuchet MS" w:hAnsi="Trebuchet MS" w:cs="Trebuchet MS"/>
                <w:lang w:val="ro-RO"/>
              </w:rPr>
              <w:t>Tipul măsurii</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794BEAB6" w14:textId="77777777" w:rsidR="003C09CC" w:rsidRDefault="003C09CC" w:rsidP="00610CAF">
            <w:pPr>
              <w:spacing w:after="0"/>
            </w:pPr>
            <w:r>
              <w:rPr>
                <w:rFonts w:ascii="Trebuchet MS" w:hAnsi="Trebuchet MS" w:cs="Trebuchet MS"/>
                <w:lang w:val="ro-RO"/>
              </w:rPr>
              <w:t>Investiții</w:t>
            </w:r>
          </w:p>
        </w:tc>
      </w:tr>
      <w:tr w:rsidR="003C09CC" w14:paraId="7EB5A0EC"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2897761" w14:textId="77777777" w:rsidR="003C09CC" w:rsidRDefault="003C09CC" w:rsidP="00610CAF">
            <w:pPr>
              <w:spacing w:after="0"/>
            </w:pPr>
            <w:r>
              <w:rPr>
                <w:rFonts w:ascii="Trebuchet MS" w:hAnsi="Trebuchet MS" w:cs="Trebuchet MS"/>
                <w:b/>
                <w:lang w:val="ro-RO"/>
              </w:rPr>
              <w:t>Descrierea generală a măsurii</w:t>
            </w:r>
          </w:p>
        </w:tc>
      </w:tr>
      <w:tr w:rsidR="003C09CC" w14:paraId="6B08D9B2"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18EB7207" w14:textId="77777777" w:rsidR="003C09CC" w:rsidRDefault="003C09CC" w:rsidP="00610CAF">
            <w:pPr>
              <w:spacing w:after="0"/>
              <w:rPr>
                <w:rFonts w:ascii="Trebuchet MS" w:hAnsi="Trebuchet MS" w:cs="Trebuchet MS"/>
                <w:lang w:val="ro-RO"/>
              </w:rPr>
            </w:pPr>
            <w:r>
              <w:rPr>
                <w:rFonts w:ascii="Trebuchet MS" w:hAnsi="Trebuchet MS" w:cs="Trebuchet MS"/>
                <w:lang w:val="ro-RO"/>
              </w:rPr>
              <w:t>1.1. Justificare. Corelare cu analiza SWOT</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1B82266D" w14:textId="77777777" w:rsidR="003C09CC" w:rsidRDefault="003C09CC" w:rsidP="00610CAF">
            <w:r>
              <w:rPr>
                <w:rFonts w:ascii="Trebuchet MS" w:hAnsi="Trebuchet MS" w:cs="Trebuchet MS"/>
                <w:lang w:val="ro-RO"/>
              </w:rPr>
              <w:t>Teritoriul acoperit de GAL este 100% rural, iar ramura de bază a economiei teritoriului îl constituie agricultura: numărul mare de animale (efectivul de animale: bovine 19.283 capete, bubaline 130 capete, ovine și caprine 82.066 capete, porcine 5.296 capete și 4.290 stupi de albine) și de teritorii agricole (</w:t>
            </w:r>
            <w:r>
              <w:rPr>
                <w:rFonts w:ascii="Trebuchet MS" w:hAnsi="Trebuchet MS" w:cs="Trebuchet MS"/>
                <w:color w:val="000000"/>
                <w:lang w:val="ro-RO"/>
              </w:rPr>
              <w:t>82426 ha</w:t>
            </w:r>
            <w:r>
              <w:rPr>
                <w:rFonts w:ascii="Trebuchet MS" w:hAnsi="Trebuchet MS" w:cs="Trebuchet MS"/>
                <w:lang w:val="ro-RO"/>
              </w:rPr>
              <w:t xml:space="preserve">) predispun teritoriul la o valorificare ridicată a produselor agricole. Datorită faptului, că în teritoriu nu există niciun punct de sacrificare, nemaivorbind de inexistența unităților de procesare a cărnii, iar în domeniul lactatelor există </w:t>
            </w:r>
            <w:proofErr w:type="spellStart"/>
            <w:r>
              <w:rPr>
                <w:rFonts w:ascii="Trebuchet MS" w:hAnsi="Trebuchet MS" w:cs="Trebuchet MS"/>
                <w:lang w:val="ro-RO"/>
              </w:rPr>
              <w:t>căteva</w:t>
            </w:r>
            <w:proofErr w:type="spellEnd"/>
            <w:r>
              <w:rPr>
                <w:rFonts w:ascii="Trebuchet MS" w:hAnsi="Trebuchet MS" w:cs="Trebuchet MS"/>
                <w:lang w:val="ro-RO"/>
              </w:rPr>
              <w:t xml:space="preserve"> inițiative. În cadrul consultărilor, agricultorii și-au manifestat nemulțumirile privind valorificarea produselor agricole primare deoarece ei constituie ultima verigă a lanțului de valorificare, astfel prețul este dictată de piață și de sistem. </w:t>
            </w:r>
          </w:p>
        </w:tc>
      </w:tr>
      <w:tr w:rsidR="003C09CC" w14:paraId="717B1DF0"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4D94610C" w14:textId="77777777" w:rsidR="003C09CC" w:rsidRDefault="003C09CC" w:rsidP="00610CAF">
            <w:pPr>
              <w:spacing w:after="0"/>
              <w:rPr>
                <w:rFonts w:ascii="Trebuchet MS" w:hAnsi="Trebuchet MS" w:cs="Trebuchet MS"/>
                <w:lang w:val="ro-RO"/>
              </w:rPr>
            </w:pPr>
            <w:r>
              <w:rPr>
                <w:rFonts w:ascii="Trebuchet MS" w:hAnsi="Trebuchet MS" w:cs="Trebuchet MS"/>
                <w:lang w:val="ro-RO"/>
              </w:rPr>
              <w:t xml:space="preserve">1.2. Obiectivul de dezvoltare rurală al </w:t>
            </w:r>
            <w:proofErr w:type="spellStart"/>
            <w:r>
              <w:rPr>
                <w:rFonts w:ascii="Trebuchet MS" w:hAnsi="Trebuchet MS" w:cs="Trebuchet MS"/>
                <w:lang w:val="ro-RO"/>
              </w:rPr>
              <w:t>Reg</w:t>
            </w:r>
            <w:proofErr w:type="spellEnd"/>
            <w:r>
              <w:rPr>
                <w:rFonts w:ascii="Trebuchet MS" w:hAnsi="Trebuchet MS" w:cs="Trebuchet MS"/>
                <w:lang w:val="ro-RO"/>
              </w:rPr>
              <w:t xml:space="preserve"> (UE) 1305/2013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505BEC0A" w14:textId="77777777" w:rsidR="003C09CC" w:rsidRDefault="003C09CC" w:rsidP="00610CAF">
            <w:pPr>
              <w:spacing w:after="0"/>
            </w:pPr>
            <w:r>
              <w:rPr>
                <w:rFonts w:ascii="Trebuchet MS" w:hAnsi="Trebuchet MS" w:cs="Trebuchet MS"/>
                <w:lang w:val="ro-RO"/>
              </w:rPr>
              <w:t>4C - obținerea unei dezvoltări teritoriale echilibrate a economiilor și comunităților rurale, inclusiv crearea și menținerea de locuri de muncă.</w:t>
            </w:r>
          </w:p>
        </w:tc>
      </w:tr>
      <w:tr w:rsidR="003C09CC" w14:paraId="2C7ADE8D"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1B386605" w14:textId="77777777" w:rsidR="003C09CC" w:rsidRDefault="003C09CC" w:rsidP="00610CAF">
            <w:pPr>
              <w:spacing w:after="0"/>
              <w:rPr>
                <w:rFonts w:ascii="Trebuchet MS" w:hAnsi="Trebuchet MS" w:cs="Trebuchet MS"/>
                <w:lang w:val="ro-RO"/>
              </w:rPr>
            </w:pPr>
            <w:r>
              <w:rPr>
                <w:rFonts w:ascii="Trebuchet MS" w:hAnsi="Trebuchet MS" w:cs="Trebuchet MS"/>
                <w:lang w:val="ro-RO"/>
              </w:rPr>
              <w:t>1.3. Obiectivul specific local al măsurii</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5DAE7B99" w14:textId="77777777" w:rsidR="003C09CC" w:rsidRDefault="003C09CC" w:rsidP="003C09CC">
            <w:pPr>
              <w:pStyle w:val="ListParagraph"/>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transformarea materiei agricole prime din teritoriul GAL în produse finite </w:t>
            </w:r>
            <w:proofErr w:type="spellStart"/>
            <w:r>
              <w:rPr>
                <w:rFonts w:ascii="Trebuchet MS" w:hAnsi="Trebuchet MS" w:cs="Trebuchet MS"/>
                <w:lang w:val="ro-RO"/>
              </w:rPr>
              <w:t>agro</w:t>
            </w:r>
            <w:proofErr w:type="spellEnd"/>
            <w:r>
              <w:rPr>
                <w:rFonts w:ascii="Trebuchet MS" w:hAnsi="Trebuchet MS" w:cs="Trebuchet MS"/>
                <w:lang w:val="ro-RO"/>
              </w:rPr>
              <w:t>-alimentare</w:t>
            </w:r>
          </w:p>
          <w:p w14:paraId="09C875C0" w14:textId="77777777" w:rsidR="003C09CC" w:rsidRDefault="003C09CC" w:rsidP="003C09CC">
            <w:pPr>
              <w:pStyle w:val="ListParagraph"/>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promovarea și valorificarea produselor agroalimentare produse pe teritoriul GAL (produse locale: materie primă- și procesare locală) existente și nou create</w:t>
            </w:r>
          </w:p>
          <w:p w14:paraId="6A5A0011" w14:textId="77777777" w:rsidR="003C09CC" w:rsidRDefault="003C09CC" w:rsidP="003C09CC">
            <w:pPr>
              <w:pStyle w:val="ListParagraph"/>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asigurarea spațiilor de depozitare pentru materii prime și produse agroalimentare finite</w:t>
            </w:r>
          </w:p>
          <w:p w14:paraId="19C18AA8" w14:textId="77777777" w:rsidR="003C09CC" w:rsidRDefault="003C09CC" w:rsidP="003C09CC">
            <w:pPr>
              <w:pStyle w:val="ListParagraph"/>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asigurarea posibilității creării lanțurilor alimentare scurte</w:t>
            </w:r>
          </w:p>
          <w:p w14:paraId="30F119E3" w14:textId="77777777" w:rsidR="003C09CC" w:rsidRDefault="003C09CC" w:rsidP="003C09CC">
            <w:pPr>
              <w:pStyle w:val="ListParagraph"/>
              <w:numPr>
                <w:ilvl w:val="0"/>
                <w:numId w:val="38"/>
              </w:numPr>
              <w:suppressAutoHyphens/>
              <w:spacing w:after="0" w:line="276" w:lineRule="auto"/>
              <w:ind w:left="720"/>
            </w:pPr>
            <w:r>
              <w:rPr>
                <w:rFonts w:ascii="Trebuchet MS" w:hAnsi="Trebuchet MS" w:cs="Trebuchet MS"/>
                <w:lang w:val="ro-RO"/>
              </w:rPr>
              <w:t xml:space="preserve">asigurarea mediului favorabil autorizat pentru producătorii individuali pentru a dezvolta produse agroalimentare certificate </w:t>
            </w:r>
          </w:p>
        </w:tc>
      </w:tr>
      <w:tr w:rsidR="003C09CC" w14:paraId="626023F5"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00B88CD6" w14:textId="77777777" w:rsidR="003C09CC" w:rsidRDefault="003C09CC" w:rsidP="00610CAF">
            <w:pPr>
              <w:spacing w:after="0"/>
              <w:rPr>
                <w:rFonts w:ascii="Trebuchet MS" w:hAnsi="Trebuchet MS" w:cs="Trebuchet MS"/>
                <w:lang w:val="ro-RO"/>
              </w:rPr>
            </w:pPr>
            <w:r>
              <w:rPr>
                <w:rFonts w:ascii="Trebuchet MS" w:hAnsi="Trebuchet MS" w:cs="Trebuchet MS"/>
                <w:lang w:val="ro-RO"/>
              </w:rPr>
              <w:t>1.4. Contribuție la prioritatea/prioritățile prevăzute la art. 5, Reg. (UE) nr. 1305/2013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42FF9767" w14:textId="77777777" w:rsidR="003C09CC" w:rsidRDefault="003C09CC" w:rsidP="00610CAF">
            <w:pPr>
              <w:spacing w:after="0"/>
            </w:pPr>
            <w:r>
              <w:rPr>
                <w:rFonts w:ascii="Trebuchet MS" w:hAnsi="Trebuchet MS" w:cs="Trebuchet MS"/>
                <w:lang w:val="ro-RO"/>
              </w:rPr>
              <w:t>P3 - promovarea organizării lanțului alimentar, inclusiv procesarea și comercializarea produselor agricole, a bunăstării animalelor și a gestionării riscurilor în agricultură</w:t>
            </w:r>
          </w:p>
        </w:tc>
      </w:tr>
      <w:tr w:rsidR="003C09CC" w14:paraId="4661A9F0"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1D5055A2" w14:textId="77777777" w:rsidR="003C09CC" w:rsidRDefault="003C09CC" w:rsidP="00610CAF">
            <w:pPr>
              <w:spacing w:after="0"/>
              <w:rPr>
                <w:rFonts w:ascii="Trebuchet MS" w:hAnsi="Trebuchet MS" w:cs="Trebuchet MS"/>
                <w:lang w:val="ro-RO"/>
              </w:rPr>
            </w:pPr>
            <w:r>
              <w:rPr>
                <w:rFonts w:ascii="Trebuchet MS" w:hAnsi="Trebuchet MS" w:cs="Trebuchet MS"/>
                <w:lang w:val="ro-RO"/>
              </w:rPr>
              <w:t>1.5. Contribuția la Prioritățile SDL (locale)</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2DF1E359" w14:textId="77777777" w:rsidR="003C09CC" w:rsidRDefault="003C09CC" w:rsidP="00610CAF">
            <w:pPr>
              <w:spacing w:after="0"/>
              <w:rPr>
                <w:rFonts w:ascii="Trebuchet MS" w:hAnsi="Trebuchet MS" w:cs="Trebuchet MS"/>
                <w:lang w:val="ro-RO"/>
              </w:rPr>
            </w:pPr>
            <w:r>
              <w:rPr>
                <w:rFonts w:ascii="Trebuchet MS" w:hAnsi="Trebuchet MS" w:cs="Trebuchet MS"/>
                <w:lang w:val="ro-RO"/>
              </w:rPr>
              <w:t xml:space="preserve">2. Dezvoltarea proceselor privind prelucrarea materiilor prime agricole prin transfer de </w:t>
            </w:r>
            <w:proofErr w:type="spellStart"/>
            <w:r>
              <w:rPr>
                <w:rFonts w:ascii="Trebuchet MS" w:hAnsi="Trebuchet MS" w:cs="Trebuchet MS"/>
                <w:lang w:val="ro-RO"/>
              </w:rPr>
              <w:t>cunoștiințe</w:t>
            </w:r>
            <w:proofErr w:type="spellEnd"/>
            <w:r>
              <w:rPr>
                <w:rFonts w:ascii="Trebuchet MS" w:hAnsi="Trebuchet MS" w:cs="Trebuchet MS"/>
                <w:lang w:val="ro-RO"/>
              </w:rPr>
              <w:t>, înființarea unor puncte de procesare și construcția unor rețele de valorificare</w:t>
            </w:r>
          </w:p>
          <w:p w14:paraId="33AB895A" w14:textId="77777777" w:rsidR="003C09CC" w:rsidRDefault="003C09CC" w:rsidP="00610CAF">
            <w:pPr>
              <w:spacing w:after="0"/>
              <w:rPr>
                <w:rFonts w:ascii="Trebuchet MS" w:hAnsi="Trebuchet MS" w:cs="Trebuchet MS"/>
                <w:lang w:val="ro-RO"/>
              </w:rPr>
            </w:pPr>
          </w:p>
          <w:p w14:paraId="56C10820" w14:textId="77777777" w:rsidR="003C09CC" w:rsidRDefault="003C09CC" w:rsidP="00610CAF">
            <w:pPr>
              <w:spacing w:after="0"/>
            </w:pPr>
            <w:r>
              <w:rPr>
                <w:rFonts w:ascii="Trebuchet MS" w:hAnsi="Trebuchet MS" w:cs="Trebuchet MS"/>
                <w:lang w:val="ro-RO"/>
              </w:rPr>
              <w:lastRenderedPageBreak/>
              <w:t>4. Atragerea tinerilor în mediul rural prin crearea unui ambient favorabil înființării diferitelor activități economice agricole și non-agricole</w:t>
            </w:r>
          </w:p>
        </w:tc>
      </w:tr>
      <w:tr w:rsidR="003C09CC" w14:paraId="7EF603F9"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2BC12EC3" w14:textId="77777777" w:rsidR="003C09CC" w:rsidRDefault="003C09CC" w:rsidP="00610CAF">
            <w:pPr>
              <w:spacing w:after="0"/>
              <w:rPr>
                <w:rFonts w:ascii="Trebuchet MS" w:hAnsi="Trebuchet MS" w:cs="Trebuchet MS"/>
                <w:lang w:val="ro-RO"/>
              </w:rPr>
            </w:pPr>
            <w:r>
              <w:rPr>
                <w:rFonts w:ascii="Trebuchet MS" w:hAnsi="Trebuchet MS" w:cs="Trebuchet MS"/>
                <w:lang w:val="ro-RO"/>
              </w:rPr>
              <w:lastRenderedPageBreak/>
              <w:t xml:space="preserve">1.6. Măsura corespunde obiectivelor art. …. din Reg. (UE) nr. 1305/2013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2D2BA8C3" w14:textId="77777777" w:rsidR="003C09CC" w:rsidRDefault="003C09CC" w:rsidP="00610CAF">
            <w:pPr>
              <w:spacing w:after="0"/>
            </w:pPr>
            <w:r>
              <w:rPr>
                <w:rFonts w:ascii="Trebuchet MS" w:hAnsi="Trebuchet MS" w:cs="Trebuchet MS"/>
                <w:lang w:val="ro-RO"/>
              </w:rPr>
              <w:t>Art. 17 1/b)</w:t>
            </w:r>
          </w:p>
        </w:tc>
      </w:tr>
      <w:tr w:rsidR="003C09CC" w14:paraId="418D3F96"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3F035E12" w14:textId="77777777" w:rsidR="003C09CC" w:rsidRDefault="003C09CC" w:rsidP="00610CAF">
            <w:pPr>
              <w:spacing w:after="0"/>
              <w:rPr>
                <w:rFonts w:ascii="Trebuchet MS" w:hAnsi="Trebuchet MS" w:cs="Trebuchet MS"/>
                <w:lang w:val="ro-RO"/>
              </w:rPr>
            </w:pPr>
            <w:r>
              <w:rPr>
                <w:rFonts w:ascii="Trebuchet MS" w:hAnsi="Trebuchet MS" w:cs="Trebuchet MS"/>
                <w:lang w:val="ro-RO"/>
              </w:rPr>
              <w:t>1.7. Contribuția la domeniile de intervenție</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7F3CA0B1" w14:textId="77777777" w:rsidR="003C09CC" w:rsidRDefault="003C09CC" w:rsidP="00610CAF">
            <w:pPr>
              <w:spacing w:after="0"/>
              <w:rPr>
                <w:rFonts w:ascii="Trebuchet MS" w:hAnsi="Trebuchet MS" w:cs="Trebuchet MS"/>
                <w:lang w:val="ro-RO"/>
              </w:rPr>
            </w:pPr>
            <w:r>
              <w:rPr>
                <w:rFonts w:ascii="Trebuchet MS" w:hAnsi="Trebuchet MS" w:cs="Trebuchet MS"/>
                <w:lang w:val="ro-RO"/>
              </w:rPr>
              <w:t>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 grupurilor și organizațiilor de producători și al organizațiilor interprofesionale</w:t>
            </w:r>
          </w:p>
          <w:p w14:paraId="53EDA36E" w14:textId="77777777" w:rsidR="003C09CC" w:rsidRDefault="003C09CC" w:rsidP="00610CAF">
            <w:pPr>
              <w:spacing w:after="0"/>
              <w:rPr>
                <w:rFonts w:ascii="Trebuchet MS" w:hAnsi="Trebuchet MS" w:cs="Trebuchet MS"/>
                <w:lang w:val="ro-RO"/>
              </w:rPr>
            </w:pPr>
          </w:p>
          <w:p w14:paraId="5EA399FC" w14:textId="77777777" w:rsidR="003C09CC" w:rsidRDefault="003C09CC" w:rsidP="00610CAF">
            <w:pPr>
              <w:spacing w:after="0"/>
              <w:rPr>
                <w:rFonts w:ascii="Trebuchet MS" w:hAnsi="Trebuchet MS" w:cs="Trebuchet MS"/>
                <w:color w:val="000000"/>
                <w:lang w:val="ro-RO"/>
              </w:rPr>
            </w:pPr>
            <w:r>
              <w:rPr>
                <w:rFonts w:ascii="Trebuchet MS" w:hAnsi="Trebuchet MS" w:cs="Trebuchet MS"/>
                <w:color w:val="000000"/>
                <w:lang w:val="ro-RO"/>
              </w:rPr>
              <w:t>2A -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45574F62" w14:textId="77777777" w:rsidR="003C09CC" w:rsidRDefault="003C09CC" w:rsidP="00610CAF">
            <w:pPr>
              <w:pStyle w:val="CM1"/>
              <w:spacing w:before="200" w:after="200" w:line="276" w:lineRule="auto"/>
            </w:pPr>
            <w:r>
              <w:rPr>
                <w:rFonts w:ascii="Trebuchet MS" w:hAnsi="Trebuchet MS" w:cs="Trebuchet MS"/>
                <w:color w:val="000000"/>
                <w:sz w:val="22"/>
                <w:szCs w:val="22"/>
                <w:lang w:val="ro-RO"/>
              </w:rPr>
              <w:t>6A - facilitarea diversificării, a înființării și a dezvoltării de întreprinderi mici, precum și crearea de locuri de muncă;</w:t>
            </w:r>
          </w:p>
        </w:tc>
      </w:tr>
      <w:tr w:rsidR="003C09CC" w14:paraId="6CF77399"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62CD474A" w14:textId="77777777" w:rsidR="003C09CC" w:rsidRDefault="003C09CC" w:rsidP="00610CAF">
            <w:pPr>
              <w:spacing w:after="0"/>
              <w:rPr>
                <w:rFonts w:ascii="Trebuchet MS" w:hAnsi="Trebuchet MS" w:cs="Trebuchet MS"/>
                <w:b/>
                <w:lang w:val="ro-RO"/>
              </w:rPr>
            </w:pPr>
            <w:r>
              <w:rPr>
                <w:rFonts w:ascii="Trebuchet MS" w:hAnsi="Trebuchet MS" w:cs="Trebuchet MS"/>
                <w:lang w:val="ro-RO"/>
              </w:rPr>
              <w:t>1.8. Contribuția la obiectivele transversale ale Reg. (UE) nr. 1305/2013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7834CE00" w14:textId="77777777" w:rsidR="003C09CC" w:rsidRDefault="003C09CC" w:rsidP="00610CAF">
            <w:pPr>
              <w:spacing w:after="0"/>
              <w:rPr>
                <w:rFonts w:ascii="Trebuchet MS" w:hAnsi="Trebuchet MS" w:cs="Trebuchet MS"/>
                <w:b/>
                <w:lang w:val="ro-RO"/>
              </w:rPr>
            </w:pPr>
            <w:r>
              <w:rPr>
                <w:rFonts w:ascii="Trebuchet MS" w:hAnsi="Trebuchet MS" w:cs="Trebuchet MS"/>
                <w:b/>
                <w:lang w:val="ro-RO"/>
              </w:rPr>
              <w:t>Inovare</w:t>
            </w:r>
            <w:r>
              <w:rPr>
                <w:rFonts w:ascii="Trebuchet MS" w:hAnsi="Trebuchet MS" w:cs="Trebuchet MS"/>
                <w:lang w:val="ro-RO"/>
              </w:rPr>
              <w:t xml:space="preserve"> - prin implementarea acestei măsuri vor apărea pe piața locală: produse noi, inexistente până acum; flux tehnologic inovativ în domeniul procesării pe teritoriul GAL-ului.</w:t>
            </w:r>
          </w:p>
          <w:p w14:paraId="1CCFDA53" w14:textId="77777777" w:rsidR="003C09CC" w:rsidRDefault="003C09CC" w:rsidP="00610CAF">
            <w:pPr>
              <w:spacing w:after="0"/>
            </w:pPr>
            <w:r>
              <w:rPr>
                <w:rFonts w:ascii="Trebuchet MS" w:hAnsi="Trebuchet MS" w:cs="Trebuchet MS"/>
                <w:b/>
                <w:lang w:val="ro-RO"/>
              </w:rPr>
              <w:t>Mediu și climă</w:t>
            </w:r>
            <w:r>
              <w:rPr>
                <w:rFonts w:ascii="Trebuchet MS" w:hAnsi="Trebuchet MS" w:cs="Trebuchet MS"/>
                <w:lang w:val="ro-RO"/>
              </w:rPr>
              <w:t xml:space="preserve"> – datorită tehnologiei inovative de ultimă generație se va realiza utilizarea eficientă a apei și a energiei; totodată datorită colectării și neutralizării conform normelor sanitar-veterinare și de mediu a deșeurilor de origine animală reduce emisia de carbon;</w:t>
            </w:r>
          </w:p>
        </w:tc>
      </w:tr>
      <w:tr w:rsidR="003C09CC" w14:paraId="0A4E0C15"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6C1A9F6D" w14:textId="77777777" w:rsidR="003C09CC" w:rsidRDefault="003C09CC" w:rsidP="00610CAF">
            <w:pPr>
              <w:spacing w:after="0"/>
              <w:rPr>
                <w:rFonts w:ascii="Trebuchet MS" w:hAnsi="Trebuchet MS" w:cs="Trebuchet MS"/>
                <w:b/>
                <w:lang w:val="ro-RO"/>
              </w:rPr>
            </w:pPr>
            <w:r>
              <w:rPr>
                <w:rFonts w:ascii="Trebuchet MS" w:hAnsi="Trebuchet MS" w:cs="Trebuchet MS"/>
                <w:lang w:val="ro-RO"/>
              </w:rPr>
              <w:t>1.9. Complementaritate cu alte măsuri din SDL</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546319B3" w14:textId="77777777" w:rsidR="003C09CC" w:rsidRDefault="003C09CC" w:rsidP="00610CAF">
            <w:pPr>
              <w:spacing w:after="0"/>
              <w:rPr>
                <w:rFonts w:ascii="Trebuchet MS" w:hAnsi="Trebuchet MS" w:cs="Trebuchet MS"/>
                <w:b/>
                <w:lang w:val="ro-RO"/>
              </w:rPr>
            </w:pPr>
            <w:r>
              <w:rPr>
                <w:rFonts w:ascii="Trebuchet MS" w:hAnsi="Trebuchet MS" w:cs="Trebuchet MS"/>
                <w:b/>
                <w:lang w:val="ro-RO"/>
              </w:rPr>
              <w:t xml:space="preserve">Măsura 1: </w:t>
            </w:r>
            <w:r>
              <w:rPr>
                <w:rFonts w:ascii="Trebuchet MS" w:hAnsi="Trebuchet MS" w:cs="Trebuchet MS"/>
                <w:lang w:val="ro-RO"/>
              </w:rPr>
              <w:t>Îmbunătățirea calității vieții comunitare rurale – prin intermediul beneficiarilor indirecți care pot fi beneficiari direcți ai acestei măsuri</w:t>
            </w:r>
          </w:p>
          <w:p w14:paraId="78DDC0AA" w14:textId="77777777" w:rsidR="003C09CC" w:rsidRDefault="003C09CC" w:rsidP="00610CAF">
            <w:pPr>
              <w:spacing w:after="0"/>
              <w:rPr>
                <w:rFonts w:ascii="Trebuchet MS" w:hAnsi="Trebuchet MS" w:cs="Trebuchet MS"/>
                <w:b/>
                <w:lang w:val="ro-RO"/>
              </w:rPr>
            </w:pPr>
            <w:r>
              <w:rPr>
                <w:rFonts w:ascii="Trebuchet MS" w:hAnsi="Trebuchet MS" w:cs="Trebuchet MS"/>
                <w:b/>
                <w:lang w:val="ro-RO"/>
              </w:rPr>
              <w:t>Măsura 4</w:t>
            </w:r>
            <w:r>
              <w:rPr>
                <w:rFonts w:ascii="Trebuchet MS" w:hAnsi="Trebuchet MS" w:cs="Trebuchet MS"/>
                <w:lang w:val="ro-RO"/>
              </w:rPr>
              <w:t>: Înființarea și dezvoltarea industriei ușoare, a serviciilor, a artizanatului și a meșteșugăritului -  prin intermediul produsului secundar (de. exemplu prelucrarea pielii)</w:t>
            </w:r>
          </w:p>
          <w:p w14:paraId="6E353563" w14:textId="77777777" w:rsidR="003C09CC" w:rsidRDefault="003C09CC" w:rsidP="00610CAF">
            <w:pPr>
              <w:spacing w:after="0"/>
            </w:pPr>
            <w:r>
              <w:rPr>
                <w:rFonts w:ascii="Trebuchet MS" w:hAnsi="Trebuchet MS" w:cs="Trebuchet MS"/>
                <w:b/>
                <w:lang w:val="ro-RO"/>
              </w:rPr>
              <w:t>Măsura 5</w:t>
            </w:r>
            <w:r>
              <w:rPr>
                <w:rFonts w:ascii="Trebuchet MS" w:hAnsi="Trebuchet MS" w:cs="Trebuchet MS"/>
                <w:lang w:val="ro-RO"/>
              </w:rPr>
              <w:t xml:space="preserve">: Eficientizarea agriculturii – prin realizarea și valorificarea produselor agroalimentare  </w:t>
            </w:r>
          </w:p>
        </w:tc>
      </w:tr>
      <w:tr w:rsidR="003C09CC" w14:paraId="269D1336" w14:textId="77777777" w:rsidTr="00610CAF">
        <w:tc>
          <w:tcPr>
            <w:tcW w:w="2898" w:type="dxa"/>
            <w:gridSpan w:val="2"/>
            <w:tcBorders>
              <w:top w:val="single" w:sz="4" w:space="0" w:color="000000"/>
              <w:left w:val="single" w:sz="4" w:space="0" w:color="000000"/>
              <w:bottom w:val="single" w:sz="4" w:space="0" w:color="000000"/>
            </w:tcBorders>
            <w:shd w:val="clear" w:color="auto" w:fill="auto"/>
          </w:tcPr>
          <w:p w14:paraId="6F323181" w14:textId="77777777" w:rsidR="003C09CC" w:rsidRDefault="003C09CC" w:rsidP="00610CAF">
            <w:pPr>
              <w:spacing w:after="0"/>
              <w:rPr>
                <w:rFonts w:ascii="Trebuchet MS" w:hAnsi="Trebuchet MS" w:cs="Trebuchet MS"/>
                <w:b/>
                <w:lang w:val="ro-RO"/>
              </w:rPr>
            </w:pPr>
            <w:r>
              <w:rPr>
                <w:rFonts w:ascii="Trebuchet MS" w:hAnsi="Trebuchet MS" w:cs="Trebuchet MS"/>
                <w:lang w:val="ro-RO"/>
              </w:rPr>
              <w:t>1.10. Sinergia cu alte măsuri din SDL</w:t>
            </w:r>
          </w:p>
        </w:tc>
        <w:tc>
          <w:tcPr>
            <w:tcW w:w="6174" w:type="dxa"/>
            <w:tcBorders>
              <w:top w:val="single" w:sz="4" w:space="0" w:color="000000"/>
              <w:left w:val="single" w:sz="4" w:space="0" w:color="000000"/>
              <w:bottom w:val="single" w:sz="4" w:space="0" w:color="000000"/>
              <w:right w:val="single" w:sz="4" w:space="0" w:color="000000"/>
            </w:tcBorders>
            <w:shd w:val="clear" w:color="auto" w:fill="auto"/>
          </w:tcPr>
          <w:p w14:paraId="73A224AF" w14:textId="77777777" w:rsidR="003C09CC" w:rsidRDefault="003C09CC" w:rsidP="00610CAF">
            <w:pPr>
              <w:spacing w:after="0"/>
              <w:rPr>
                <w:rFonts w:ascii="Trebuchet MS" w:hAnsi="Trebuchet MS" w:cs="Trebuchet MS"/>
                <w:b/>
                <w:lang w:val="ro-RO"/>
              </w:rPr>
            </w:pPr>
            <w:r>
              <w:rPr>
                <w:rFonts w:ascii="Trebuchet MS" w:hAnsi="Trebuchet MS" w:cs="Trebuchet MS"/>
                <w:b/>
                <w:lang w:val="ro-RO"/>
              </w:rPr>
              <w:t xml:space="preserve">Măsura 1: </w:t>
            </w:r>
            <w:r>
              <w:rPr>
                <w:rFonts w:ascii="Trebuchet MS" w:hAnsi="Trebuchet MS" w:cs="Trebuchet MS"/>
                <w:lang w:val="ro-RO"/>
              </w:rPr>
              <w:t>Îmbunătățirea calității vieții comunitare rurale – prin intermediul acestei sinergii calitatea vieții se va îmbunătății pe mai multe niveluri: producătorul va avea venit în plus prin produsul vândut, centrul de zi va avea produs local proaspăt și de calitate, beneficiarii indirecți reprezentând populația GAL vor avea produse de calitate care este favorabil pentru un stil de viață sănătos.</w:t>
            </w:r>
          </w:p>
          <w:p w14:paraId="2E665379" w14:textId="77777777" w:rsidR="003C09CC" w:rsidRDefault="003C09CC" w:rsidP="00610CAF">
            <w:pPr>
              <w:spacing w:after="0"/>
            </w:pPr>
            <w:r>
              <w:rPr>
                <w:rFonts w:ascii="Trebuchet MS" w:hAnsi="Trebuchet MS" w:cs="Trebuchet MS"/>
                <w:b/>
                <w:lang w:val="ro-RO"/>
              </w:rPr>
              <w:lastRenderedPageBreak/>
              <w:t>Măsura 5</w:t>
            </w:r>
            <w:r>
              <w:rPr>
                <w:rFonts w:ascii="Trebuchet MS" w:hAnsi="Trebuchet MS" w:cs="Trebuchet MS"/>
                <w:lang w:val="ro-RO"/>
              </w:rPr>
              <w:t>: Eficientizarea agriculturii – prin intermediul sinergiei celor două măsuri se va asigura o producție agricolă mai stabilă și un teritoriu mai competitiv</w:t>
            </w:r>
          </w:p>
        </w:tc>
      </w:tr>
      <w:tr w:rsidR="003C09CC" w14:paraId="02E371CB"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72F6D8AE" w14:textId="77777777" w:rsidR="003C09CC" w:rsidRDefault="003C09CC" w:rsidP="00610CAF">
            <w:pPr>
              <w:spacing w:after="0"/>
            </w:pPr>
            <w:r>
              <w:rPr>
                <w:rFonts w:ascii="Trebuchet MS" w:hAnsi="Trebuchet MS" w:cs="Trebuchet MS"/>
                <w:b/>
                <w:lang w:val="ro-RO"/>
              </w:rPr>
              <w:lastRenderedPageBreak/>
              <w:t>2. Valoarea adăugată a măsurii</w:t>
            </w:r>
          </w:p>
        </w:tc>
      </w:tr>
      <w:tr w:rsidR="003C09CC" w14:paraId="5C71AE5D"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6A911F7B" w14:textId="77777777" w:rsidR="003C09CC" w:rsidRDefault="003C09CC" w:rsidP="00610CAF">
            <w:pPr>
              <w:spacing w:after="0"/>
            </w:pPr>
            <w:r>
              <w:rPr>
                <w:rFonts w:ascii="Trebuchet MS" w:hAnsi="Trebuchet MS" w:cs="Trebuchet MS"/>
                <w:lang w:val="ro-RO"/>
              </w:rPr>
              <w:t>Datorită faptului că beneficiarii primordiali ai acestei măsuri sunt forme juridice asociative care membrilor săi și a altor exploatații agricole asigură servicii de procesare, poate conduce la apariția mai multor produse agroalimentare.</w:t>
            </w:r>
          </w:p>
        </w:tc>
      </w:tr>
      <w:tr w:rsidR="003C09CC" w14:paraId="474FD68A"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103B2039" w14:textId="77777777" w:rsidR="003C09CC" w:rsidRDefault="003C09CC" w:rsidP="00610CAF">
            <w:pPr>
              <w:spacing w:after="0"/>
            </w:pPr>
            <w:r>
              <w:rPr>
                <w:rFonts w:ascii="Trebuchet MS" w:hAnsi="Trebuchet MS" w:cs="Trebuchet MS"/>
                <w:b/>
                <w:lang w:val="ro-RO"/>
              </w:rPr>
              <w:t>3. Trimiteri la acte legislative</w:t>
            </w:r>
          </w:p>
        </w:tc>
      </w:tr>
      <w:tr w:rsidR="003C09CC" w14:paraId="0A9581EF"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CE64FF0" w14:textId="77777777" w:rsidR="003C09CC" w:rsidRDefault="003C09CC" w:rsidP="00610CAF">
            <w:pPr>
              <w:spacing w:after="0"/>
            </w:pPr>
            <w:r>
              <w:rPr>
                <w:rFonts w:ascii="Trebuchet MS" w:hAnsi="Trebuchet MS" w:cs="Trebuchet MS"/>
                <w:lang w:val="ro-RO"/>
              </w:rPr>
              <w:t>REG. CE NR. 882/2004, REG UE 852, 853, 854/2004, REG UE 1151/2012, REG de punere în aplicare UE nr. 668/2014, ORDIN 111/2008, ORDIN 57/2010, ORDIN 10/2008, ORDIN 119/2014, LEGEA 1/2005, LEGEA 566/2004, LEGEA 44/2008, OUG 26/2000, LEGEA 1/2000, LEGEA 31/1990, RECOMANDAREA 2003/361/CE, REG  UE 1305/2013, REG UE 1303/2013, Legea 346/2004</w:t>
            </w:r>
          </w:p>
        </w:tc>
      </w:tr>
      <w:tr w:rsidR="003C09CC" w14:paraId="1C37CC6F"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24A655D7" w14:textId="77777777" w:rsidR="003C09CC" w:rsidRDefault="003C09CC" w:rsidP="00610CAF">
            <w:pPr>
              <w:spacing w:after="0"/>
            </w:pPr>
            <w:r>
              <w:rPr>
                <w:rFonts w:ascii="Trebuchet MS" w:hAnsi="Trebuchet MS" w:cs="Trebuchet MS"/>
                <w:b/>
                <w:lang w:val="ro-RO"/>
              </w:rPr>
              <w:t>4. Beneficiari direcți/indirecți (grup țintă)</w:t>
            </w:r>
          </w:p>
        </w:tc>
      </w:tr>
      <w:tr w:rsidR="003C09CC" w14:paraId="50949B69" w14:textId="77777777" w:rsidTr="00610CAF">
        <w:tc>
          <w:tcPr>
            <w:tcW w:w="1728" w:type="dxa"/>
            <w:tcBorders>
              <w:top w:val="single" w:sz="4" w:space="0" w:color="000000"/>
              <w:left w:val="single" w:sz="4" w:space="0" w:color="000000"/>
              <w:bottom w:val="single" w:sz="4" w:space="0" w:color="000000"/>
            </w:tcBorders>
            <w:shd w:val="clear" w:color="auto" w:fill="auto"/>
          </w:tcPr>
          <w:p w14:paraId="23AA8210" w14:textId="77777777" w:rsidR="003C09CC" w:rsidRDefault="003C09CC" w:rsidP="00610CAF">
            <w:pPr>
              <w:spacing w:after="0"/>
              <w:rPr>
                <w:rFonts w:ascii="Trebuchet MS" w:hAnsi="Trebuchet MS" w:cs="Trebuchet MS"/>
                <w:b/>
              </w:rPr>
            </w:pPr>
            <w:r>
              <w:rPr>
                <w:rFonts w:ascii="Trebuchet MS" w:hAnsi="Trebuchet MS" w:cs="Trebuchet MS"/>
                <w:lang w:val="ro-RO"/>
              </w:rPr>
              <w:t>4.1. Beneficiari direcți</w:t>
            </w:r>
          </w:p>
        </w:tc>
        <w:tc>
          <w:tcPr>
            <w:tcW w:w="7344" w:type="dxa"/>
            <w:gridSpan w:val="2"/>
            <w:tcBorders>
              <w:top w:val="single" w:sz="4" w:space="0" w:color="000000"/>
              <w:left w:val="single" w:sz="4" w:space="0" w:color="000000"/>
              <w:bottom w:val="single" w:sz="4" w:space="0" w:color="000000"/>
              <w:right w:val="single" w:sz="4" w:space="0" w:color="000000"/>
            </w:tcBorders>
            <w:shd w:val="clear" w:color="auto" w:fill="auto"/>
          </w:tcPr>
          <w:p w14:paraId="5F4C5B14" w14:textId="77777777" w:rsidR="003C09CC" w:rsidRDefault="003C09CC" w:rsidP="00610CAF">
            <w:pPr>
              <w:pStyle w:val="Nincstrkz1"/>
              <w:tabs>
                <w:tab w:val="left" w:pos="426"/>
              </w:tabs>
              <w:spacing w:after="0"/>
              <w:jc w:val="both"/>
              <w:rPr>
                <w:rFonts w:ascii="Trebuchet MS" w:hAnsi="Trebuchet MS" w:cs="Trebuchet MS"/>
                <w:sz w:val="22"/>
                <w:szCs w:val="22"/>
              </w:rPr>
            </w:pPr>
            <w:r>
              <w:rPr>
                <w:rFonts w:ascii="Trebuchet MS" w:hAnsi="Trebuchet MS" w:cs="Trebuchet MS"/>
                <w:b/>
                <w:sz w:val="22"/>
                <w:szCs w:val="22"/>
              </w:rPr>
              <w:t>Entități private (înregistrate cu sediul social - inclusiv punct de lucru - în teritoriul GAL):</w:t>
            </w:r>
          </w:p>
          <w:p w14:paraId="0F4F021C"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r>
              <w:rPr>
                <w:rFonts w:ascii="Trebuchet MS" w:hAnsi="Trebuchet MS" w:cs="Trebuchet MS"/>
                <w:sz w:val="22"/>
                <w:szCs w:val="22"/>
              </w:rPr>
              <w:t xml:space="preserve">Persoana fizică autorizată </w:t>
            </w:r>
          </w:p>
          <w:p w14:paraId="6510989A"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proofErr w:type="spellStart"/>
            <w:r>
              <w:rPr>
                <w:rFonts w:ascii="Trebuchet MS" w:hAnsi="Trebuchet MS" w:cs="Trebuchet MS"/>
                <w:sz w:val="22"/>
                <w:szCs w:val="22"/>
              </w:rPr>
              <w:t>Intreprinderi</w:t>
            </w:r>
            <w:proofErr w:type="spellEnd"/>
            <w:r>
              <w:rPr>
                <w:rFonts w:ascii="Trebuchet MS" w:hAnsi="Trebuchet MS" w:cs="Trebuchet MS"/>
                <w:sz w:val="22"/>
                <w:szCs w:val="22"/>
              </w:rPr>
              <w:t xml:space="preserve"> individuale </w:t>
            </w:r>
          </w:p>
          <w:p w14:paraId="48BB4122"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proofErr w:type="spellStart"/>
            <w:r>
              <w:rPr>
                <w:rFonts w:ascii="Trebuchet MS" w:hAnsi="Trebuchet MS" w:cs="Trebuchet MS"/>
                <w:sz w:val="22"/>
                <w:szCs w:val="22"/>
              </w:rPr>
              <w:t>Intreprinderi</w:t>
            </w:r>
            <w:proofErr w:type="spellEnd"/>
            <w:r>
              <w:rPr>
                <w:rFonts w:ascii="Trebuchet MS" w:hAnsi="Trebuchet MS" w:cs="Trebuchet MS"/>
                <w:sz w:val="22"/>
                <w:szCs w:val="22"/>
              </w:rPr>
              <w:t xml:space="preserve"> familiale </w:t>
            </w:r>
          </w:p>
          <w:p w14:paraId="52BE927D"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r>
              <w:rPr>
                <w:rFonts w:ascii="Trebuchet MS" w:hAnsi="Trebuchet MS" w:cs="Trebuchet MS"/>
                <w:sz w:val="22"/>
                <w:szCs w:val="22"/>
              </w:rPr>
              <w:t xml:space="preserve">Societate cu răspundere limitată – SRL </w:t>
            </w:r>
          </w:p>
          <w:p w14:paraId="740696C8"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r>
              <w:rPr>
                <w:rFonts w:ascii="Trebuchet MS" w:hAnsi="Trebuchet MS" w:cs="Trebuchet MS"/>
                <w:sz w:val="22"/>
                <w:szCs w:val="22"/>
              </w:rPr>
              <w:t xml:space="preserve">Cooperative agricole   </w:t>
            </w:r>
          </w:p>
          <w:p w14:paraId="3BD35A89"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sz w:val="22"/>
                <w:szCs w:val="22"/>
              </w:rPr>
            </w:pPr>
            <w:proofErr w:type="spellStart"/>
            <w:r>
              <w:rPr>
                <w:rFonts w:ascii="Trebuchet MS" w:hAnsi="Trebuchet MS" w:cs="Trebuchet MS"/>
                <w:sz w:val="22"/>
                <w:szCs w:val="22"/>
              </w:rPr>
              <w:t>Societăţi</w:t>
            </w:r>
            <w:proofErr w:type="spellEnd"/>
            <w:r>
              <w:rPr>
                <w:rFonts w:ascii="Trebuchet MS" w:hAnsi="Trebuchet MS" w:cs="Trebuchet MS"/>
                <w:sz w:val="22"/>
                <w:szCs w:val="22"/>
              </w:rPr>
              <w:t xml:space="preserve"> cooperative</w:t>
            </w:r>
          </w:p>
          <w:p w14:paraId="3645188E" w14:textId="77777777" w:rsidR="003C09CC" w:rsidRDefault="003C09CC" w:rsidP="003C09CC">
            <w:pPr>
              <w:pStyle w:val="Nincstrkz1"/>
              <w:numPr>
                <w:ilvl w:val="0"/>
                <w:numId w:val="39"/>
              </w:numPr>
              <w:tabs>
                <w:tab w:val="left" w:pos="426"/>
              </w:tabs>
              <w:spacing w:after="0"/>
              <w:ind w:left="720"/>
              <w:jc w:val="both"/>
              <w:rPr>
                <w:rFonts w:ascii="Trebuchet MS" w:hAnsi="Trebuchet MS" w:cs="Trebuchet MS"/>
                <w:b/>
                <w:sz w:val="22"/>
                <w:szCs w:val="22"/>
              </w:rPr>
            </w:pPr>
            <w:r>
              <w:rPr>
                <w:rFonts w:ascii="Trebuchet MS" w:hAnsi="Trebuchet MS" w:cs="Trebuchet MS"/>
                <w:sz w:val="22"/>
                <w:szCs w:val="22"/>
              </w:rPr>
              <w:t>Grup de producători</w:t>
            </w:r>
          </w:p>
          <w:p w14:paraId="13CBD0D0" w14:textId="77777777" w:rsidR="003C09CC" w:rsidRDefault="003C09CC" w:rsidP="00610CAF">
            <w:pPr>
              <w:pStyle w:val="Nincstrkz1"/>
              <w:tabs>
                <w:tab w:val="left" w:pos="426"/>
              </w:tabs>
              <w:spacing w:after="0"/>
              <w:jc w:val="both"/>
              <w:rPr>
                <w:rFonts w:ascii="Trebuchet MS" w:hAnsi="Trebuchet MS" w:cs="Trebuchet MS"/>
                <w:sz w:val="22"/>
                <w:szCs w:val="22"/>
              </w:rPr>
            </w:pPr>
            <w:r>
              <w:rPr>
                <w:rFonts w:ascii="Trebuchet MS" w:hAnsi="Trebuchet MS" w:cs="Trebuchet MS"/>
                <w:b/>
                <w:sz w:val="22"/>
                <w:szCs w:val="22"/>
              </w:rPr>
              <w:t>Societăți civile:</w:t>
            </w:r>
          </w:p>
          <w:p w14:paraId="0D166B25" w14:textId="77777777" w:rsidR="003C09CC" w:rsidRDefault="003C09CC" w:rsidP="003C09CC">
            <w:pPr>
              <w:pStyle w:val="Nincstrkz1"/>
              <w:numPr>
                <w:ilvl w:val="0"/>
                <w:numId w:val="36"/>
              </w:numPr>
              <w:tabs>
                <w:tab w:val="left" w:pos="426"/>
              </w:tabs>
              <w:spacing w:after="0"/>
              <w:ind w:left="720"/>
              <w:jc w:val="both"/>
              <w:rPr>
                <w:rFonts w:ascii="Trebuchet MS" w:hAnsi="Trebuchet MS" w:cs="Trebuchet MS"/>
                <w:sz w:val="22"/>
                <w:szCs w:val="22"/>
              </w:rPr>
            </w:pPr>
            <w:r>
              <w:rPr>
                <w:rFonts w:ascii="Trebuchet MS" w:hAnsi="Trebuchet MS" w:cs="Trebuchet MS"/>
                <w:sz w:val="22"/>
                <w:szCs w:val="22"/>
              </w:rPr>
              <w:t>Composesorate</w:t>
            </w:r>
          </w:p>
          <w:p w14:paraId="30192B08" w14:textId="77777777" w:rsidR="003C09CC" w:rsidRDefault="003C09CC" w:rsidP="003C09CC">
            <w:pPr>
              <w:pStyle w:val="Nincstrkz1"/>
              <w:numPr>
                <w:ilvl w:val="0"/>
                <w:numId w:val="36"/>
              </w:numPr>
              <w:tabs>
                <w:tab w:val="left" w:pos="426"/>
              </w:tabs>
              <w:spacing w:after="0"/>
              <w:ind w:left="720"/>
              <w:jc w:val="both"/>
            </w:pPr>
            <w:r>
              <w:rPr>
                <w:rFonts w:ascii="Trebuchet MS" w:hAnsi="Trebuchet MS" w:cs="Trebuchet MS"/>
                <w:sz w:val="22"/>
                <w:szCs w:val="22"/>
              </w:rPr>
              <w:t>ONG-uri</w:t>
            </w:r>
          </w:p>
        </w:tc>
      </w:tr>
      <w:tr w:rsidR="003C09CC" w14:paraId="77BEAC6D" w14:textId="77777777" w:rsidTr="00610CAF">
        <w:tc>
          <w:tcPr>
            <w:tcW w:w="1728" w:type="dxa"/>
            <w:tcBorders>
              <w:top w:val="single" w:sz="4" w:space="0" w:color="000000"/>
              <w:left w:val="single" w:sz="4" w:space="0" w:color="000000"/>
              <w:bottom w:val="single" w:sz="4" w:space="0" w:color="000000"/>
            </w:tcBorders>
            <w:shd w:val="clear" w:color="auto" w:fill="auto"/>
          </w:tcPr>
          <w:p w14:paraId="701AEC40" w14:textId="77777777" w:rsidR="003C09CC" w:rsidRDefault="003C09CC" w:rsidP="00610CAF">
            <w:pPr>
              <w:spacing w:after="0"/>
              <w:rPr>
                <w:rFonts w:ascii="Trebuchet MS" w:hAnsi="Trebuchet MS" w:cs="Trebuchet MS"/>
                <w:lang w:val="ro-RO"/>
              </w:rPr>
            </w:pPr>
            <w:r>
              <w:rPr>
                <w:rFonts w:ascii="Trebuchet MS" w:hAnsi="Trebuchet MS" w:cs="Trebuchet MS"/>
                <w:lang w:val="ro-RO"/>
              </w:rPr>
              <w:t>4.2. Beneficiari indirecți</w:t>
            </w:r>
          </w:p>
        </w:tc>
        <w:tc>
          <w:tcPr>
            <w:tcW w:w="7344" w:type="dxa"/>
            <w:gridSpan w:val="2"/>
            <w:tcBorders>
              <w:top w:val="single" w:sz="4" w:space="0" w:color="000000"/>
              <w:left w:val="single" w:sz="4" w:space="0" w:color="000000"/>
              <w:bottom w:val="single" w:sz="4" w:space="0" w:color="000000"/>
              <w:right w:val="single" w:sz="4" w:space="0" w:color="000000"/>
            </w:tcBorders>
            <w:shd w:val="clear" w:color="auto" w:fill="auto"/>
          </w:tcPr>
          <w:p w14:paraId="53E63CAC" w14:textId="77777777" w:rsidR="003C09CC" w:rsidRDefault="003C09CC" w:rsidP="00610CAF">
            <w:pPr>
              <w:spacing w:after="0"/>
              <w:rPr>
                <w:rFonts w:ascii="Trebuchet MS" w:hAnsi="Trebuchet MS" w:cs="Trebuchet MS"/>
                <w:lang w:val="ro-RO"/>
              </w:rPr>
            </w:pPr>
            <w:r>
              <w:rPr>
                <w:rFonts w:ascii="Trebuchet MS" w:hAnsi="Trebuchet MS" w:cs="Trebuchet MS"/>
                <w:lang w:val="ro-RO"/>
              </w:rPr>
              <w:t>Exploatații agricole din teritoriu</w:t>
            </w:r>
          </w:p>
          <w:p w14:paraId="42B28234" w14:textId="77777777" w:rsidR="003C09CC" w:rsidRDefault="003C09CC" w:rsidP="00610CAF">
            <w:pPr>
              <w:spacing w:after="0"/>
              <w:rPr>
                <w:rFonts w:ascii="Trebuchet MS" w:hAnsi="Trebuchet MS" w:cs="Trebuchet MS"/>
                <w:lang w:val="ro-RO"/>
              </w:rPr>
            </w:pPr>
            <w:r>
              <w:rPr>
                <w:rFonts w:ascii="Trebuchet MS" w:hAnsi="Trebuchet MS" w:cs="Trebuchet MS"/>
                <w:lang w:val="ro-RO"/>
              </w:rPr>
              <w:t>Exploatațiile agricole de tip A din teritoriu</w:t>
            </w:r>
          </w:p>
          <w:p w14:paraId="5539D80F" w14:textId="77777777" w:rsidR="003C09CC" w:rsidRDefault="003C09CC" w:rsidP="00610CAF">
            <w:pPr>
              <w:spacing w:after="0"/>
              <w:rPr>
                <w:rFonts w:ascii="Trebuchet MS" w:hAnsi="Trebuchet MS" w:cs="Trebuchet MS"/>
                <w:lang w:val="ro-RO"/>
              </w:rPr>
            </w:pPr>
            <w:r>
              <w:rPr>
                <w:rFonts w:ascii="Trebuchet MS" w:hAnsi="Trebuchet MS" w:cs="Trebuchet MS"/>
                <w:lang w:val="ro-RO"/>
              </w:rPr>
              <w:t>Ferme din teritoriu</w:t>
            </w:r>
          </w:p>
          <w:p w14:paraId="2722A91E" w14:textId="77777777" w:rsidR="003C09CC" w:rsidRDefault="003C09CC" w:rsidP="00610CAF">
            <w:pPr>
              <w:spacing w:after="0"/>
            </w:pPr>
            <w:r>
              <w:rPr>
                <w:rFonts w:ascii="Trebuchet MS" w:hAnsi="Trebuchet MS" w:cs="Trebuchet MS"/>
                <w:lang w:val="ro-RO"/>
              </w:rPr>
              <w:t>Producători agricoli individuali din teritoriu</w:t>
            </w:r>
          </w:p>
        </w:tc>
      </w:tr>
      <w:tr w:rsidR="003C09CC" w14:paraId="6C258299"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68E9CB34" w14:textId="77777777" w:rsidR="003C09CC" w:rsidRDefault="003C09CC" w:rsidP="00610CAF">
            <w:pPr>
              <w:spacing w:after="0"/>
            </w:pPr>
            <w:r>
              <w:rPr>
                <w:rFonts w:ascii="Trebuchet MS" w:hAnsi="Trebuchet MS" w:cs="Trebuchet MS"/>
                <w:b/>
                <w:lang w:val="ro-RO"/>
              </w:rPr>
              <w:t>5. Tip de sprijin</w:t>
            </w:r>
          </w:p>
        </w:tc>
      </w:tr>
      <w:tr w:rsidR="003C09CC" w14:paraId="6ECA199B"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76101952" w14:textId="77777777" w:rsidR="003C09CC" w:rsidRDefault="003C09CC" w:rsidP="00610CAF">
            <w:pPr>
              <w:spacing w:after="0"/>
              <w:rPr>
                <w:rFonts w:ascii="Trebuchet MS" w:hAnsi="Trebuchet MS" w:cs="Trebuchet MS"/>
                <w:lang w:val="ro-RO"/>
              </w:rPr>
            </w:pPr>
            <w:r>
              <w:rPr>
                <w:rFonts w:ascii="Trebuchet MS" w:hAnsi="Trebuchet MS" w:cs="Trebuchet MS"/>
                <w:lang w:val="ro-RO"/>
              </w:rPr>
              <w:t>Rambursarea costurilor eligibile suportate și plătite efectiv</w:t>
            </w:r>
          </w:p>
          <w:p w14:paraId="62A854CD" w14:textId="77777777" w:rsidR="003C09CC" w:rsidRDefault="003C09CC" w:rsidP="00610CAF">
            <w:pPr>
              <w:spacing w:after="0"/>
            </w:pPr>
            <w:r>
              <w:rPr>
                <w:rFonts w:ascii="Trebuchet MS" w:hAnsi="Trebuchet MS" w:cs="Trebuchet MS"/>
                <w:lang w:val="ro-RO"/>
              </w:rPr>
              <w:t xml:space="preserve">Plăți în avans, cu condiția </w:t>
            </w:r>
            <w:proofErr w:type="spellStart"/>
            <w:r>
              <w:rPr>
                <w:rFonts w:ascii="Trebuchet MS" w:hAnsi="Trebuchet MS" w:cs="Trebuchet MS"/>
                <w:lang w:val="ro-RO"/>
              </w:rPr>
              <w:t>constiutuirii</w:t>
            </w:r>
            <w:proofErr w:type="spellEnd"/>
            <w:r>
              <w:rPr>
                <w:rFonts w:ascii="Trebuchet MS" w:hAnsi="Trebuchet MS" w:cs="Trebuchet MS"/>
                <w:lang w:val="ro-RO"/>
              </w:rPr>
              <w:t xml:space="preserve"> unei garanții bancare sau a unei garanții echivalente corespunzătoare procentului de 100% din valoarea avansului, în conformitate cu art. 45 (4) și art. 63 ale Reg. (UE) nr. 1305/2013</w:t>
            </w:r>
          </w:p>
        </w:tc>
      </w:tr>
      <w:tr w:rsidR="003C09CC" w14:paraId="2EC35507"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A45470B" w14:textId="77777777" w:rsidR="003C09CC" w:rsidRDefault="003C09CC" w:rsidP="00610CAF">
            <w:pPr>
              <w:spacing w:after="0"/>
            </w:pPr>
            <w:r>
              <w:rPr>
                <w:rFonts w:ascii="Trebuchet MS" w:hAnsi="Trebuchet MS" w:cs="Trebuchet MS"/>
                <w:b/>
                <w:lang w:val="ro-RO"/>
              </w:rPr>
              <w:t>6. Tipuri de acțiuni eligibile și neeligibile</w:t>
            </w:r>
          </w:p>
        </w:tc>
      </w:tr>
      <w:tr w:rsidR="003C09CC" w14:paraId="2F2DFA64"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16A1B3D4" w14:textId="77777777" w:rsidR="003C09CC" w:rsidRDefault="003C09CC" w:rsidP="00610CAF">
            <w:pPr>
              <w:spacing w:after="0"/>
              <w:rPr>
                <w:rFonts w:ascii="Trebuchet MS" w:hAnsi="Trebuchet MS" w:cs="Trebuchet MS"/>
                <w:lang w:val="ro-RO"/>
              </w:rPr>
            </w:pPr>
            <w:r>
              <w:rPr>
                <w:rFonts w:ascii="Trebuchet MS" w:hAnsi="Trebuchet MS" w:cs="Trebuchet MS"/>
                <w:b/>
                <w:lang w:val="ro-RO"/>
              </w:rPr>
              <w:t>Acțiuni eligibile:</w:t>
            </w:r>
          </w:p>
          <w:p w14:paraId="547C8E07" w14:textId="77777777" w:rsidR="003C09CC" w:rsidRPr="003E39C4" w:rsidRDefault="003C09CC" w:rsidP="003C09CC">
            <w:pPr>
              <w:pStyle w:val="ListParagraph"/>
              <w:numPr>
                <w:ilvl w:val="0"/>
                <w:numId w:val="43"/>
              </w:numPr>
              <w:suppressAutoHyphens/>
              <w:spacing w:after="0" w:line="276" w:lineRule="auto"/>
              <w:rPr>
                <w:rFonts w:ascii="Trebuchet MS" w:hAnsi="Trebuchet MS" w:cs="Trebuchet MS"/>
                <w:lang w:val="ro-RO"/>
              </w:rPr>
            </w:pPr>
            <w:r w:rsidRPr="003E39C4">
              <w:rPr>
                <w:rFonts w:ascii="Trebuchet MS" w:hAnsi="Trebuchet MS" w:cs="Trebuchet MS"/>
                <w:lang w:val="ro-RO"/>
              </w:rPr>
              <w:t>lucrări de construcții, renovare și extindere</w:t>
            </w:r>
          </w:p>
          <w:p w14:paraId="49617D5B" w14:textId="77777777" w:rsidR="003C09CC" w:rsidRPr="003E39C4" w:rsidRDefault="003C09CC" w:rsidP="003C09CC">
            <w:pPr>
              <w:pStyle w:val="ListParagraph"/>
              <w:numPr>
                <w:ilvl w:val="0"/>
                <w:numId w:val="43"/>
              </w:numPr>
              <w:suppressAutoHyphens/>
              <w:spacing w:after="0" w:line="276" w:lineRule="auto"/>
              <w:rPr>
                <w:rFonts w:ascii="Trebuchet MS" w:hAnsi="Trebuchet MS" w:cs="Trebuchet MS"/>
                <w:lang w:val="ro-RO"/>
              </w:rPr>
            </w:pPr>
            <w:r w:rsidRPr="003E39C4">
              <w:rPr>
                <w:rFonts w:ascii="Trebuchet MS" w:hAnsi="Trebuchet MS" w:cs="Trebuchet MS"/>
                <w:lang w:val="ro-RO"/>
              </w:rPr>
              <w:t>achiziționarea de echipamente și utilaje specifice noi și montarea acestora</w:t>
            </w:r>
          </w:p>
          <w:p w14:paraId="3C12EB98" w14:textId="77777777" w:rsidR="003C09CC" w:rsidRPr="003E39C4" w:rsidRDefault="003C09CC" w:rsidP="003C09CC">
            <w:pPr>
              <w:pStyle w:val="ListParagraph"/>
              <w:numPr>
                <w:ilvl w:val="0"/>
                <w:numId w:val="43"/>
              </w:numPr>
              <w:suppressAutoHyphens/>
              <w:spacing w:after="0" w:line="276" w:lineRule="auto"/>
              <w:rPr>
                <w:rFonts w:ascii="Trebuchet MS" w:hAnsi="Trebuchet MS" w:cs="Trebuchet MS"/>
                <w:lang w:val="ro-RO"/>
              </w:rPr>
            </w:pPr>
            <w:r w:rsidRPr="003E39C4">
              <w:rPr>
                <w:rFonts w:ascii="Trebuchet MS" w:hAnsi="Trebuchet MS" w:cs="Trebuchet MS"/>
                <w:lang w:val="ro-RO"/>
              </w:rPr>
              <w:t>achiziționarea de mijloace de transport specializate în scopul comercializării/prelucrării produselor</w:t>
            </w:r>
          </w:p>
          <w:p w14:paraId="3CE4F066" w14:textId="77777777" w:rsidR="003C09CC" w:rsidRPr="003E39C4" w:rsidRDefault="003C09CC" w:rsidP="003C09CC">
            <w:pPr>
              <w:pStyle w:val="ListParagraph"/>
              <w:numPr>
                <w:ilvl w:val="0"/>
                <w:numId w:val="43"/>
              </w:numPr>
              <w:suppressAutoHyphens/>
              <w:spacing w:after="0" w:line="276" w:lineRule="auto"/>
              <w:rPr>
                <w:rFonts w:ascii="Trebuchet MS" w:hAnsi="Trebuchet MS" w:cs="Trebuchet MS"/>
                <w:lang w:val="ro-RO"/>
              </w:rPr>
            </w:pPr>
            <w:proofErr w:type="spellStart"/>
            <w:r w:rsidRPr="003E39C4">
              <w:rPr>
                <w:rFonts w:ascii="Trebuchet MS" w:hAnsi="Trebuchet MS" w:cs="Trebuchet MS"/>
                <w:lang w:val="ro-RO"/>
              </w:rPr>
              <w:t>Achiziţionarea</w:t>
            </w:r>
            <w:proofErr w:type="spellEnd"/>
            <w:r w:rsidRPr="003E39C4">
              <w:rPr>
                <w:rFonts w:ascii="Trebuchet MS" w:hAnsi="Trebuchet MS" w:cs="Trebuchet MS"/>
                <w:lang w:val="ro-RO"/>
              </w:rPr>
              <w:t xml:space="preserve"> sau construirea unui abator/punct de sacrificare/punct de procesare fix/mobil prefabricat pentru bovine/porcine/ovine/caprine</w:t>
            </w:r>
          </w:p>
          <w:p w14:paraId="35E74C27" w14:textId="77777777" w:rsidR="003C09CC" w:rsidRPr="003E39C4" w:rsidRDefault="003C09CC" w:rsidP="003C09CC">
            <w:pPr>
              <w:pStyle w:val="ListParagraph"/>
              <w:numPr>
                <w:ilvl w:val="0"/>
                <w:numId w:val="43"/>
              </w:numPr>
              <w:suppressAutoHyphens/>
              <w:spacing w:after="0" w:line="276" w:lineRule="auto"/>
              <w:rPr>
                <w:rFonts w:ascii="Trebuchet MS" w:hAnsi="Trebuchet MS" w:cs="Trebuchet MS"/>
                <w:lang w:val="ro-RO"/>
              </w:rPr>
            </w:pPr>
            <w:r w:rsidRPr="003E39C4">
              <w:rPr>
                <w:rFonts w:ascii="Trebuchet MS" w:hAnsi="Trebuchet MS" w:cs="Trebuchet MS"/>
                <w:lang w:val="ro-RO"/>
              </w:rPr>
              <w:t xml:space="preserve">Construirea de </w:t>
            </w:r>
            <w:proofErr w:type="spellStart"/>
            <w:r w:rsidRPr="003E39C4">
              <w:rPr>
                <w:rFonts w:ascii="Trebuchet MS" w:hAnsi="Trebuchet MS" w:cs="Trebuchet MS"/>
                <w:lang w:val="ro-RO"/>
              </w:rPr>
              <w:t>unităţi</w:t>
            </w:r>
            <w:proofErr w:type="spellEnd"/>
            <w:r w:rsidRPr="003E39C4">
              <w:rPr>
                <w:rFonts w:ascii="Trebuchet MS" w:hAnsi="Trebuchet MS" w:cs="Trebuchet MS"/>
                <w:lang w:val="ro-RO"/>
              </w:rPr>
              <w:t xml:space="preserve"> de procesare pentru lapte/carne/legume/fructe/cereale/plante medicinale și aromatice/fructe de pădure/produse apicole/ciuperci</w:t>
            </w:r>
          </w:p>
          <w:p w14:paraId="05613882" w14:textId="77777777" w:rsidR="003C09CC" w:rsidRDefault="003C09CC" w:rsidP="003C09CC">
            <w:pPr>
              <w:numPr>
                <w:ilvl w:val="0"/>
                <w:numId w:val="43"/>
              </w:numPr>
              <w:suppressAutoHyphens/>
              <w:spacing w:after="0" w:line="276" w:lineRule="auto"/>
              <w:rPr>
                <w:rFonts w:ascii="Trebuchet MS" w:hAnsi="Trebuchet MS" w:cs="Trebuchet MS"/>
                <w:lang w:val="ro-RO"/>
              </w:rPr>
            </w:pPr>
            <w:r>
              <w:rPr>
                <w:rFonts w:ascii="Trebuchet MS" w:hAnsi="Trebuchet MS" w:cs="Trebuchet MS"/>
                <w:lang w:val="ro-RO"/>
              </w:rPr>
              <w:lastRenderedPageBreak/>
              <w:t xml:space="preserve">Modernizarea </w:t>
            </w:r>
            <w:proofErr w:type="spellStart"/>
            <w:r>
              <w:rPr>
                <w:rFonts w:ascii="Trebuchet MS" w:hAnsi="Trebuchet MS" w:cs="Trebuchet MS"/>
                <w:lang w:val="ro-RO"/>
              </w:rPr>
              <w:t>unităţilor</w:t>
            </w:r>
            <w:proofErr w:type="spellEnd"/>
            <w:r>
              <w:rPr>
                <w:rFonts w:ascii="Trebuchet MS" w:hAnsi="Trebuchet MS" w:cs="Trebuchet MS"/>
                <w:lang w:val="ro-RO"/>
              </w:rPr>
              <w:t xml:space="preserve"> de procesare lapte/carne/legume/fructe/cereale/plante medicinale și aromatice/fructe de pădure/produse apicole/ciuperci</w:t>
            </w:r>
          </w:p>
          <w:p w14:paraId="7DC17983" w14:textId="77777777" w:rsidR="003C09CC" w:rsidRDefault="003C09CC" w:rsidP="003C09CC">
            <w:pPr>
              <w:numPr>
                <w:ilvl w:val="0"/>
                <w:numId w:val="43"/>
              </w:numPr>
              <w:suppressAutoHyphens/>
              <w:spacing w:after="0" w:line="276" w:lineRule="auto"/>
              <w:rPr>
                <w:rFonts w:ascii="Trebuchet MS" w:hAnsi="Trebuchet MS" w:cs="Trebuchet MS"/>
                <w:lang w:val="ro-RO"/>
              </w:rPr>
            </w:pPr>
            <w:r>
              <w:rPr>
                <w:rFonts w:ascii="Trebuchet MS" w:hAnsi="Trebuchet MS" w:cs="Trebuchet MS"/>
                <w:lang w:val="ro-RO"/>
              </w:rPr>
              <w:t xml:space="preserve">Construirea de </w:t>
            </w:r>
            <w:proofErr w:type="spellStart"/>
            <w:r>
              <w:rPr>
                <w:rFonts w:ascii="Trebuchet MS" w:hAnsi="Trebuchet MS" w:cs="Trebuchet MS"/>
                <w:lang w:val="ro-RO"/>
              </w:rPr>
              <w:t>spaţii</w:t>
            </w:r>
            <w:proofErr w:type="spellEnd"/>
            <w:r>
              <w:rPr>
                <w:rFonts w:ascii="Trebuchet MS" w:hAnsi="Trebuchet MS" w:cs="Trebuchet MS"/>
                <w:lang w:val="ro-RO"/>
              </w:rPr>
              <w:t xml:space="preserve"> de depozitare pentru lapte/carne/legume/fructe/cereale/plante medicinale și aromatice/fructe de pădure/produse apicole/ciuperci</w:t>
            </w:r>
          </w:p>
          <w:p w14:paraId="025F8FD4" w14:textId="77777777" w:rsidR="003C09CC" w:rsidRDefault="003C09CC" w:rsidP="003C09CC">
            <w:pPr>
              <w:numPr>
                <w:ilvl w:val="0"/>
                <w:numId w:val="43"/>
              </w:numPr>
              <w:suppressAutoHyphens/>
              <w:spacing w:after="0" w:line="276" w:lineRule="auto"/>
              <w:rPr>
                <w:rFonts w:ascii="Trebuchet MS" w:hAnsi="Trebuchet MS" w:cs="Trebuchet MS"/>
                <w:lang w:val="ro-RO"/>
              </w:rPr>
            </w:pPr>
            <w:r>
              <w:rPr>
                <w:rFonts w:ascii="Trebuchet MS" w:hAnsi="Trebuchet MS" w:cs="Trebuchet MS"/>
                <w:lang w:val="ro-RO"/>
              </w:rPr>
              <w:t>Acțiuni de promovare și marketing</w:t>
            </w:r>
          </w:p>
          <w:p w14:paraId="271D6799" w14:textId="77777777" w:rsidR="003C09CC" w:rsidRDefault="003C09CC" w:rsidP="003C09CC">
            <w:pPr>
              <w:numPr>
                <w:ilvl w:val="0"/>
                <w:numId w:val="43"/>
              </w:numPr>
              <w:suppressAutoHyphens/>
              <w:spacing w:after="0" w:line="276" w:lineRule="auto"/>
              <w:rPr>
                <w:rFonts w:ascii="Trebuchet MS" w:hAnsi="Trebuchet MS" w:cs="Trebuchet MS"/>
                <w:b/>
                <w:lang w:val="ro-RO"/>
              </w:rPr>
            </w:pPr>
            <w:r>
              <w:rPr>
                <w:rFonts w:ascii="Trebuchet MS" w:hAnsi="Trebuchet MS" w:cs="Trebuchet MS"/>
                <w:lang w:val="ro-RO"/>
              </w:rPr>
              <w:t>Achiziționarea de tehnologii, know-how, patente și licențe, brevete, software specializate</w:t>
            </w:r>
          </w:p>
          <w:p w14:paraId="2E1C192D" w14:textId="77777777" w:rsidR="003C09CC" w:rsidRDefault="003C09CC" w:rsidP="00610CAF">
            <w:pPr>
              <w:spacing w:after="0"/>
              <w:rPr>
                <w:rFonts w:ascii="Trebuchet MS" w:hAnsi="Trebuchet MS" w:cs="Trebuchet MS"/>
                <w:lang w:val="ro-RO"/>
              </w:rPr>
            </w:pPr>
            <w:r>
              <w:rPr>
                <w:rFonts w:ascii="Trebuchet MS" w:hAnsi="Trebuchet MS" w:cs="Trebuchet MS"/>
                <w:b/>
                <w:lang w:val="ro-RO"/>
              </w:rPr>
              <w:t>Acțiuni neeligibile:</w:t>
            </w:r>
          </w:p>
          <w:p w14:paraId="06FE8D7F"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Achiziționarea de echipamente și utilaje </w:t>
            </w:r>
            <w:proofErr w:type="spellStart"/>
            <w:r>
              <w:rPr>
                <w:rFonts w:ascii="Trebuchet MS" w:hAnsi="Trebuchet MS" w:cs="Trebuchet MS"/>
                <w:lang w:val="ro-RO"/>
              </w:rPr>
              <w:t>second</w:t>
            </w:r>
            <w:proofErr w:type="spellEnd"/>
            <w:r>
              <w:rPr>
                <w:rFonts w:ascii="Trebuchet MS" w:hAnsi="Trebuchet MS" w:cs="Trebuchet MS"/>
                <w:lang w:val="ro-RO"/>
              </w:rPr>
              <w:t xml:space="preserve"> hand</w:t>
            </w:r>
          </w:p>
          <w:p w14:paraId="6E86F2D0"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achiziționarea de clădiri și terenuri</w:t>
            </w:r>
          </w:p>
          <w:p w14:paraId="4A1DFFCF"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construcția și modernizarea locuinței și a sediilor sociale</w:t>
            </w:r>
          </w:p>
          <w:p w14:paraId="7BEB97EA"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cheltuieli </w:t>
            </w:r>
            <w:proofErr w:type="spellStart"/>
            <w:r>
              <w:rPr>
                <w:rFonts w:ascii="Trebuchet MS" w:hAnsi="Trebuchet MS" w:cs="Trebuchet MS"/>
                <w:lang w:val="ro-RO"/>
              </w:rPr>
              <w:t>effectuate</w:t>
            </w:r>
            <w:proofErr w:type="spellEnd"/>
            <w:r>
              <w:rPr>
                <w:rFonts w:ascii="Trebuchet MS" w:hAnsi="Trebuchet MS" w:cs="Trebuchet MS"/>
                <w:lang w:val="ro-RO"/>
              </w:rPr>
              <w:t xml:space="preserve"> înaintea semnării contractului</w:t>
            </w:r>
          </w:p>
          <w:p w14:paraId="182FE58B"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dobânzi, comisioane</w:t>
            </w:r>
          </w:p>
          <w:p w14:paraId="0085D0F4" w14:textId="77777777" w:rsidR="003C09CC" w:rsidRDefault="003C09CC" w:rsidP="003C09CC">
            <w:pPr>
              <w:numPr>
                <w:ilvl w:val="0"/>
                <w:numId w:val="37"/>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taxa pe valoarea adăugată, cu </w:t>
            </w:r>
            <w:proofErr w:type="spellStart"/>
            <w:r>
              <w:rPr>
                <w:rFonts w:ascii="Trebuchet MS" w:hAnsi="Trebuchet MS" w:cs="Trebuchet MS"/>
                <w:lang w:val="ro-RO"/>
              </w:rPr>
              <w:t>excepţia</w:t>
            </w:r>
            <w:proofErr w:type="spellEnd"/>
            <w:r>
              <w:rPr>
                <w:rFonts w:ascii="Trebuchet MS" w:hAnsi="Trebuchet MS" w:cs="Trebuchet MS"/>
                <w:lang w:val="ro-RO"/>
              </w:rPr>
              <w:t xml:space="preserve"> cazului în care aceasta nu se poate recupera în temeiul </w:t>
            </w:r>
            <w:proofErr w:type="spellStart"/>
            <w:r>
              <w:rPr>
                <w:rFonts w:ascii="Trebuchet MS" w:hAnsi="Trebuchet MS" w:cs="Trebuchet MS"/>
                <w:lang w:val="ro-RO"/>
              </w:rPr>
              <w:t>legislaţiei</w:t>
            </w:r>
            <w:proofErr w:type="spellEnd"/>
            <w:r>
              <w:rPr>
                <w:rFonts w:ascii="Trebuchet MS" w:hAnsi="Trebuchet MS" w:cs="Trebuchet MS"/>
                <w:lang w:val="ro-RO"/>
              </w:rPr>
              <w:t xml:space="preserve"> </w:t>
            </w:r>
            <w:proofErr w:type="spellStart"/>
            <w:r>
              <w:rPr>
                <w:rFonts w:ascii="Trebuchet MS" w:hAnsi="Trebuchet MS" w:cs="Trebuchet MS"/>
                <w:lang w:val="ro-RO"/>
              </w:rPr>
              <w:t>naţionale</w:t>
            </w:r>
            <w:proofErr w:type="spellEnd"/>
            <w:r>
              <w:rPr>
                <w:rFonts w:ascii="Trebuchet MS" w:hAnsi="Trebuchet MS" w:cs="Trebuchet MS"/>
                <w:lang w:val="ro-RO"/>
              </w:rPr>
              <w:t xml:space="preserve"> privind TVA-</w:t>
            </w:r>
            <w:proofErr w:type="spellStart"/>
            <w:r>
              <w:rPr>
                <w:rFonts w:ascii="Trebuchet MS" w:hAnsi="Trebuchet MS" w:cs="Trebuchet MS"/>
                <w:lang w:val="ro-RO"/>
              </w:rPr>
              <w:t>ul</w:t>
            </w:r>
            <w:proofErr w:type="spellEnd"/>
            <w:r>
              <w:rPr>
                <w:rFonts w:ascii="Trebuchet MS" w:hAnsi="Trebuchet MS" w:cs="Trebuchet MS"/>
                <w:lang w:val="ro-RO"/>
              </w:rPr>
              <w:t xml:space="preserve"> </w:t>
            </w:r>
            <w:proofErr w:type="spellStart"/>
            <w:r>
              <w:rPr>
                <w:rFonts w:ascii="Trebuchet MS" w:hAnsi="Trebuchet MS" w:cs="Trebuchet MS"/>
                <w:lang w:val="ro-RO"/>
              </w:rPr>
              <w:t>şi</w:t>
            </w:r>
            <w:proofErr w:type="spellEnd"/>
            <w:r>
              <w:rPr>
                <w:rFonts w:ascii="Trebuchet MS" w:hAnsi="Trebuchet MS" w:cs="Trebuchet MS"/>
                <w:lang w:val="ro-RO"/>
              </w:rPr>
              <w:t xml:space="preserve"> a prevederilor specifice pentru instrumente financiare </w:t>
            </w:r>
          </w:p>
          <w:p w14:paraId="28ADD0BF" w14:textId="77777777" w:rsidR="003C09CC" w:rsidRDefault="003C09CC" w:rsidP="003C09CC">
            <w:pPr>
              <w:numPr>
                <w:ilvl w:val="0"/>
                <w:numId w:val="37"/>
              </w:numPr>
              <w:suppressAutoHyphens/>
              <w:spacing w:after="0" w:line="276" w:lineRule="auto"/>
              <w:ind w:left="720"/>
            </w:pPr>
            <w:proofErr w:type="spellStart"/>
            <w:r>
              <w:rPr>
                <w:rFonts w:ascii="Trebuchet MS" w:hAnsi="Trebuchet MS" w:cs="Trebuchet MS"/>
                <w:lang w:val="ro-RO"/>
              </w:rPr>
              <w:t>achiziţionarea</w:t>
            </w:r>
            <w:proofErr w:type="spellEnd"/>
            <w:r>
              <w:rPr>
                <w:rFonts w:ascii="Trebuchet MS" w:hAnsi="Trebuchet MS" w:cs="Trebuchet MS"/>
                <w:lang w:val="ro-RO"/>
              </w:rPr>
              <w:t xml:space="preserve"> de terenuri construite </w:t>
            </w:r>
            <w:proofErr w:type="spellStart"/>
            <w:r>
              <w:rPr>
                <w:rFonts w:ascii="Trebuchet MS" w:hAnsi="Trebuchet MS" w:cs="Trebuchet MS"/>
                <w:lang w:val="ro-RO"/>
              </w:rPr>
              <w:t>şi</w:t>
            </w:r>
            <w:proofErr w:type="spellEnd"/>
            <w:r>
              <w:rPr>
                <w:rFonts w:ascii="Trebuchet MS" w:hAnsi="Trebuchet MS" w:cs="Trebuchet MS"/>
                <w:lang w:val="ro-RO"/>
              </w:rPr>
              <w:t xml:space="preserve"> neconstruite</w:t>
            </w:r>
          </w:p>
        </w:tc>
      </w:tr>
      <w:tr w:rsidR="003C09CC" w14:paraId="1952F336"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11EBACDA" w14:textId="77777777" w:rsidR="003C09CC" w:rsidRDefault="003C09CC" w:rsidP="00610CAF">
            <w:pPr>
              <w:spacing w:after="0"/>
            </w:pPr>
            <w:r>
              <w:rPr>
                <w:rFonts w:ascii="Trebuchet MS" w:hAnsi="Trebuchet MS" w:cs="Trebuchet MS"/>
                <w:b/>
                <w:lang w:val="ro-RO"/>
              </w:rPr>
              <w:lastRenderedPageBreak/>
              <w:t>7. Condiții de eligibilitate</w:t>
            </w:r>
          </w:p>
        </w:tc>
      </w:tr>
      <w:tr w:rsidR="003C09CC" w14:paraId="61752A41"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1E492FCE" w14:textId="77777777" w:rsidR="003C09CC" w:rsidRDefault="003C09CC" w:rsidP="00610CAF">
            <w:pPr>
              <w:pStyle w:val="Default"/>
              <w:rPr>
                <w:sz w:val="22"/>
                <w:szCs w:val="22"/>
                <w:lang w:val="ro-RO"/>
              </w:rPr>
            </w:pPr>
            <w:r>
              <w:rPr>
                <w:b/>
                <w:color w:val="auto"/>
                <w:sz w:val="22"/>
                <w:szCs w:val="22"/>
                <w:lang w:val="ro-RO"/>
              </w:rPr>
              <w:t xml:space="preserve">Condiții de </w:t>
            </w:r>
            <w:proofErr w:type="spellStart"/>
            <w:r>
              <w:rPr>
                <w:b/>
                <w:color w:val="auto"/>
                <w:sz w:val="22"/>
                <w:szCs w:val="22"/>
                <w:lang w:val="ro-RO"/>
              </w:rPr>
              <w:t>elibilitate</w:t>
            </w:r>
            <w:proofErr w:type="spellEnd"/>
            <w:r>
              <w:rPr>
                <w:b/>
                <w:color w:val="auto"/>
                <w:sz w:val="22"/>
                <w:szCs w:val="22"/>
                <w:lang w:val="ro-RO"/>
              </w:rPr>
              <w:t xml:space="preserve"> generale:</w:t>
            </w:r>
          </w:p>
          <w:p w14:paraId="78BBB11C"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Solicitantul trebuie să se încadreze în categoria beneficiarilor eligibili. </w:t>
            </w:r>
          </w:p>
          <w:p w14:paraId="53867B5D"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Investiția trebuie să se încadreze în cel puțin una din acțiunile/operațiunile </w:t>
            </w:r>
            <w:proofErr w:type="spellStart"/>
            <w:r>
              <w:rPr>
                <w:sz w:val="22"/>
                <w:szCs w:val="22"/>
                <w:lang w:val="ro-RO"/>
              </w:rPr>
              <w:t>eligible</w:t>
            </w:r>
            <w:proofErr w:type="spellEnd"/>
            <w:r>
              <w:rPr>
                <w:sz w:val="22"/>
                <w:szCs w:val="22"/>
                <w:lang w:val="ro-RO"/>
              </w:rPr>
              <w:t xml:space="preserve"> prevăzute în măsură; </w:t>
            </w:r>
          </w:p>
          <w:p w14:paraId="69378E80"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Viabilitatea economică a investiției trebuie să fie demonstrată in baza prezentării documentației </w:t>
            </w:r>
            <w:proofErr w:type="spellStart"/>
            <w:r>
              <w:rPr>
                <w:sz w:val="22"/>
                <w:szCs w:val="22"/>
                <w:lang w:val="ro-RO"/>
              </w:rPr>
              <w:t>tehnico</w:t>
            </w:r>
            <w:proofErr w:type="spellEnd"/>
            <w:r>
              <w:rPr>
                <w:sz w:val="22"/>
                <w:szCs w:val="22"/>
                <w:lang w:val="ro-RO"/>
              </w:rPr>
              <w:t xml:space="preserve">-economice. </w:t>
            </w:r>
          </w:p>
          <w:p w14:paraId="1362BE09"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Solicitantul trebuie să demonstreze capacitatea de asigurare a cofinanțării investiției. </w:t>
            </w:r>
          </w:p>
          <w:p w14:paraId="4E212A92"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Solicitantul nu trebuie să fie în dificultate, în conformitate cu legislația în vigoare (prezentată in </w:t>
            </w:r>
            <w:proofErr w:type="spellStart"/>
            <w:r>
              <w:rPr>
                <w:sz w:val="22"/>
                <w:szCs w:val="22"/>
                <w:lang w:val="ro-RO"/>
              </w:rPr>
              <w:t>sectiunea</w:t>
            </w:r>
            <w:proofErr w:type="spellEnd"/>
            <w:r>
              <w:rPr>
                <w:sz w:val="22"/>
                <w:szCs w:val="22"/>
                <w:lang w:val="ro-RO"/>
              </w:rPr>
              <w:t xml:space="preserve"> Trimiteri la alte acte legislative). </w:t>
            </w:r>
          </w:p>
          <w:p w14:paraId="696B11EE"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Investiția va respecta prevederile legislației naționale și europene privind normele de siguranță alimentară, sănătate publică și sanitar veterinare </w:t>
            </w:r>
          </w:p>
          <w:p w14:paraId="4B9BD112" w14:textId="77777777" w:rsidR="003C09CC" w:rsidRDefault="003C09CC" w:rsidP="003C09CC">
            <w:pPr>
              <w:pStyle w:val="Default"/>
              <w:numPr>
                <w:ilvl w:val="0"/>
                <w:numId w:val="41"/>
              </w:numPr>
              <w:suppressAutoHyphens/>
              <w:autoSpaceDN/>
              <w:adjustRightInd/>
              <w:spacing w:line="276" w:lineRule="auto"/>
              <w:rPr>
                <w:sz w:val="22"/>
                <w:szCs w:val="22"/>
                <w:lang w:val="ro-RO"/>
              </w:rPr>
            </w:pPr>
            <w:r>
              <w:rPr>
                <w:sz w:val="22"/>
                <w:szCs w:val="22"/>
                <w:lang w:val="ro-RO"/>
              </w:rPr>
              <w:t xml:space="preserve">Investiția va fi precedată de o evaluare a impactului preconizat asupra mediului dacă aceasta poate avea efecte negative asupra mediului, în conformitate cu legislația în vigoare (prezentata in capitolul 8.1 al PNDR); </w:t>
            </w:r>
          </w:p>
          <w:p w14:paraId="33B071D0" w14:textId="77777777" w:rsidR="003C09CC" w:rsidRDefault="003C09CC" w:rsidP="003C09CC">
            <w:pPr>
              <w:pStyle w:val="Default"/>
              <w:numPr>
                <w:ilvl w:val="0"/>
                <w:numId w:val="41"/>
              </w:numPr>
              <w:suppressAutoHyphens/>
              <w:autoSpaceDN/>
              <w:adjustRightInd/>
              <w:spacing w:line="276" w:lineRule="auto"/>
              <w:rPr>
                <w:b/>
                <w:lang w:val="ro-RO"/>
              </w:rPr>
            </w:pPr>
            <w:r>
              <w:rPr>
                <w:sz w:val="22"/>
                <w:szCs w:val="22"/>
                <w:lang w:val="ro-RO"/>
              </w:rPr>
              <w:t xml:space="preserve">Sprijinul va fi limitat la investiții în procesarea produselor agricole incluse în lista cuprinsă în Anexa I la Tratatul de Instituire a </w:t>
            </w:r>
            <w:proofErr w:type="spellStart"/>
            <w:r>
              <w:rPr>
                <w:sz w:val="22"/>
                <w:szCs w:val="22"/>
                <w:lang w:val="ro-RO"/>
              </w:rPr>
              <w:t>Comunităţii</w:t>
            </w:r>
            <w:proofErr w:type="spellEnd"/>
            <w:r>
              <w:rPr>
                <w:sz w:val="22"/>
                <w:szCs w:val="22"/>
                <w:lang w:val="ro-RO"/>
              </w:rPr>
              <w:t xml:space="preserve"> Europene în scopul obținerii de produse Anexa I și non-Anexa I. </w:t>
            </w:r>
          </w:p>
          <w:p w14:paraId="130AFCFA" w14:textId="77777777" w:rsidR="003C09CC" w:rsidRDefault="003C09CC" w:rsidP="00610CAF">
            <w:pPr>
              <w:spacing w:after="0"/>
              <w:rPr>
                <w:rFonts w:ascii="Trebuchet MS" w:hAnsi="Trebuchet MS" w:cs="Trebuchet MS"/>
                <w:lang w:val="ro-RO"/>
              </w:rPr>
            </w:pPr>
            <w:r>
              <w:rPr>
                <w:rFonts w:ascii="Trebuchet MS" w:hAnsi="Trebuchet MS" w:cs="Trebuchet MS"/>
                <w:b/>
                <w:lang w:val="ro-RO"/>
              </w:rPr>
              <w:t>Condiții de eligibilitate specifice:</w:t>
            </w:r>
          </w:p>
          <w:p w14:paraId="2797B014" w14:textId="77777777" w:rsidR="003C09CC" w:rsidRDefault="003C09CC" w:rsidP="003C09CC">
            <w:pPr>
              <w:numPr>
                <w:ilvl w:val="0"/>
                <w:numId w:val="40"/>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majoritatea produselor realizate să intre în circuitul alimentar al teritoriului GAL, prin angajament </w:t>
            </w:r>
          </w:p>
          <w:p w14:paraId="014ABE05" w14:textId="77777777" w:rsidR="003C09CC" w:rsidRDefault="003C09CC" w:rsidP="003C09CC">
            <w:pPr>
              <w:numPr>
                <w:ilvl w:val="0"/>
                <w:numId w:val="40"/>
              </w:numPr>
              <w:suppressAutoHyphens/>
              <w:spacing w:after="0" w:line="276" w:lineRule="auto"/>
              <w:ind w:left="720"/>
              <w:rPr>
                <w:rFonts w:ascii="Trebuchet MS" w:hAnsi="Trebuchet MS" w:cs="Trebuchet MS"/>
                <w:lang w:val="ro-RO"/>
              </w:rPr>
            </w:pPr>
            <w:r>
              <w:rPr>
                <w:rFonts w:ascii="Trebuchet MS" w:hAnsi="Trebuchet MS" w:cs="Trebuchet MS"/>
                <w:lang w:val="ro-RO"/>
              </w:rPr>
              <w:t>investiția trebuie realizată doar pe teritoriul GAL</w:t>
            </w:r>
          </w:p>
          <w:p w14:paraId="2B68759F" w14:textId="77777777" w:rsidR="003C09CC" w:rsidRDefault="003C09CC" w:rsidP="003C09CC">
            <w:pPr>
              <w:pStyle w:val="Default"/>
              <w:numPr>
                <w:ilvl w:val="0"/>
                <w:numId w:val="40"/>
              </w:numPr>
              <w:suppressAutoHyphens/>
              <w:autoSpaceDN/>
              <w:adjustRightInd/>
              <w:spacing w:after="200" w:line="276" w:lineRule="auto"/>
              <w:ind w:left="720"/>
            </w:pPr>
            <w:r>
              <w:rPr>
                <w:sz w:val="22"/>
                <w:szCs w:val="22"/>
                <w:lang w:val="ro-RO"/>
              </w:rPr>
              <w:t xml:space="preserve">mijloacele de transport specializate in scopul comercializării produselor pot fi folosite și  în afara teritoriului GAL, cu condiția ca produsele comercializate în totalitate să aibă proveniența din teritoriul GAL </w:t>
            </w:r>
          </w:p>
        </w:tc>
      </w:tr>
      <w:tr w:rsidR="003C09CC" w14:paraId="2AE9143E"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66E2EE9E" w14:textId="77777777" w:rsidR="003C09CC" w:rsidRDefault="003C09CC" w:rsidP="00610CAF">
            <w:pPr>
              <w:spacing w:after="0"/>
            </w:pPr>
            <w:r>
              <w:rPr>
                <w:rFonts w:ascii="Trebuchet MS" w:hAnsi="Trebuchet MS" w:cs="Trebuchet MS"/>
                <w:b/>
                <w:lang w:val="ro-RO"/>
              </w:rPr>
              <w:t>8. Criterii de selecție</w:t>
            </w:r>
          </w:p>
        </w:tc>
      </w:tr>
      <w:tr w:rsidR="003C09CC" w14:paraId="5770DEC7"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4ABA5721" w14:textId="77777777" w:rsidR="003C09CC" w:rsidRDefault="003C09CC" w:rsidP="003C09CC">
            <w:pPr>
              <w:numPr>
                <w:ilvl w:val="0"/>
                <w:numId w:val="40"/>
              </w:numPr>
              <w:suppressAutoHyphens/>
              <w:spacing w:after="0" w:line="276" w:lineRule="auto"/>
              <w:ind w:left="720"/>
              <w:rPr>
                <w:rFonts w:ascii="Trebuchet MS" w:hAnsi="Trebuchet MS" w:cs="Trebuchet MS"/>
                <w:lang w:val="ro-RO"/>
              </w:rPr>
            </w:pPr>
            <w:r>
              <w:rPr>
                <w:rFonts w:ascii="Trebuchet MS" w:hAnsi="Trebuchet MS" w:cs="Trebuchet MS"/>
                <w:lang w:val="ro-RO"/>
              </w:rPr>
              <w:lastRenderedPageBreak/>
              <w:t>formele asociative/colective în cazul punctelor de sacrificare</w:t>
            </w:r>
          </w:p>
          <w:p w14:paraId="69AD6733" w14:textId="77777777" w:rsidR="003C09CC" w:rsidRDefault="003C09CC" w:rsidP="003C09CC">
            <w:pPr>
              <w:numPr>
                <w:ilvl w:val="0"/>
                <w:numId w:val="40"/>
              </w:numPr>
              <w:suppressAutoHyphens/>
              <w:spacing w:after="0" w:line="276" w:lineRule="auto"/>
              <w:ind w:left="720"/>
              <w:rPr>
                <w:rFonts w:ascii="Trebuchet MS" w:hAnsi="Trebuchet MS" w:cs="Trebuchet MS"/>
                <w:lang w:val="ro-RO"/>
              </w:rPr>
            </w:pPr>
            <w:r>
              <w:rPr>
                <w:rFonts w:ascii="Trebuchet MS" w:hAnsi="Trebuchet MS" w:cs="Trebuchet MS"/>
                <w:lang w:val="ro-RO"/>
              </w:rPr>
              <w:t>număr de locuri de muncă create</w:t>
            </w:r>
          </w:p>
          <w:p w14:paraId="3C5D040B" w14:textId="77777777" w:rsidR="003C09CC" w:rsidRDefault="003C09CC" w:rsidP="003C09CC">
            <w:pPr>
              <w:numPr>
                <w:ilvl w:val="0"/>
                <w:numId w:val="40"/>
              </w:numPr>
              <w:suppressAutoHyphens/>
              <w:spacing w:after="0" w:line="276" w:lineRule="auto"/>
              <w:ind w:left="720"/>
            </w:pPr>
            <w:r>
              <w:rPr>
                <w:rFonts w:ascii="Trebuchet MS" w:hAnsi="Trebuchet MS" w:cs="Trebuchet MS"/>
                <w:lang w:val="ro-RO"/>
              </w:rPr>
              <w:t>numărul exploatațiilor deserviți vizați din teritoriu</w:t>
            </w:r>
          </w:p>
        </w:tc>
      </w:tr>
      <w:tr w:rsidR="003C09CC" w14:paraId="70E8C29E"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201F6EC2" w14:textId="77777777" w:rsidR="003C09CC" w:rsidRDefault="003C09CC" w:rsidP="00610CAF">
            <w:pPr>
              <w:spacing w:after="0"/>
            </w:pPr>
            <w:r>
              <w:rPr>
                <w:rFonts w:ascii="Trebuchet MS" w:hAnsi="Trebuchet MS" w:cs="Trebuchet MS"/>
                <w:b/>
                <w:lang w:val="ro-RO"/>
              </w:rPr>
              <w:t>9. Sume aplicabile și rata sprijinului</w:t>
            </w:r>
          </w:p>
        </w:tc>
      </w:tr>
      <w:tr w:rsidR="003C09CC" w14:paraId="24DA13CC"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2C7F25CE" w14:textId="77777777" w:rsidR="003C09CC" w:rsidRDefault="003C09CC" w:rsidP="00610CAF">
            <w:pPr>
              <w:spacing w:after="0"/>
            </w:pPr>
            <w:r>
              <w:rPr>
                <w:rFonts w:ascii="Trebuchet MS" w:hAnsi="Trebuchet MS" w:cs="Trebuchet MS"/>
                <w:b/>
                <w:lang w:val="ro-RO"/>
              </w:rPr>
              <w:t>9.1. Justificare</w:t>
            </w:r>
          </w:p>
        </w:tc>
      </w:tr>
      <w:tr w:rsidR="003C09CC" w14:paraId="06A636A3"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D364948" w14:textId="77777777" w:rsidR="003C09CC" w:rsidRDefault="003C09CC" w:rsidP="00610CAF">
            <w:pPr>
              <w:spacing w:after="0"/>
            </w:pPr>
            <w:r>
              <w:rPr>
                <w:rFonts w:ascii="Trebuchet MS" w:hAnsi="Trebuchet MS" w:cs="Trebuchet MS"/>
                <w:lang w:val="ro-RO"/>
              </w:rPr>
              <w:t>La stabilirea ratei sprijinului s-a avut în vedere art. 17 (3 ) din REG UE 1305/2013, respectiv Anexa II din același document</w:t>
            </w:r>
          </w:p>
        </w:tc>
      </w:tr>
      <w:tr w:rsidR="003C09CC" w14:paraId="31DF4831"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318AB8C6" w14:textId="77777777" w:rsidR="003C09CC" w:rsidRDefault="003C09CC" w:rsidP="00610CAF">
            <w:pPr>
              <w:spacing w:after="0"/>
            </w:pPr>
            <w:r>
              <w:rPr>
                <w:rFonts w:ascii="Trebuchet MS" w:hAnsi="Trebuchet MS" w:cs="Trebuchet MS"/>
                <w:b/>
                <w:lang w:val="ro-RO"/>
              </w:rPr>
              <w:t>9.2. Sume aplicabile și rata sprijinului</w:t>
            </w:r>
          </w:p>
        </w:tc>
      </w:tr>
      <w:tr w:rsidR="003C09CC" w14:paraId="2050BE0E"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DE1457C" w14:textId="77777777" w:rsidR="003C09CC" w:rsidRDefault="003C09CC" w:rsidP="00610CAF">
            <w:pPr>
              <w:spacing w:after="0"/>
              <w:rPr>
                <w:rFonts w:ascii="Trebuchet MS" w:hAnsi="Trebuchet MS" w:cs="Trebuchet MS"/>
                <w:lang w:val="ro-RO"/>
              </w:rPr>
            </w:pPr>
            <w:r>
              <w:rPr>
                <w:rFonts w:ascii="Trebuchet MS" w:hAnsi="Trebuchet MS" w:cs="Trebuchet MS"/>
                <w:lang w:val="ro-RO"/>
              </w:rPr>
              <w:t xml:space="preserve">Valoare sprijinului nerambursabil este între 5.000 – 200.000 euro </w:t>
            </w:r>
          </w:p>
          <w:p w14:paraId="26337D0A" w14:textId="77777777" w:rsidR="003C09CC" w:rsidRDefault="003C09CC" w:rsidP="00610CAF">
            <w:pPr>
              <w:spacing w:after="0"/>
            </w:pPr>
            <w:r>
              <w:rPr>
                <w:rFonts w:ascii="Trebuchet MS" w:hAnsi="Trebuchet MS" w:cs="Trebuchet MS"/>
                <w:lang w:val="ro-RO"/>
              </w:rPr>
              <w:t>Intensitatea sprijinului este de 50% din valoarea cheltuielilor eligibile. Acesta poate fi majorată cu 20 puncte procentuale suplimentare, cu condiția ca rata maximă a sprijinului combinat să nu depășească 90 %.</w:t>
            </w:r>
          </w:p>
        </w:tc>
      </w:tr>
      <w:tr w:rsidR="003C09CC" w14:paraId="5FDD2B54"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5497D542" w14:textId="77777777" w:rsidR="003C09CC" w:rsidRDefault="003C09CC" w:rsidP="00610CAF">
            <w:pPr>
              <w:spacing w:after="0"/>
            </w:pPr>
            <w:r>
              <w:rPr>
                <w:rFonts w:ascii="Trebuchet MS" w:hAnsi="Trebuchet MS" w:cs="Trebuchet MS"/>
                <w:b/>
                <w:lang w:val="ro-RO"/>
              </w:rPr>
              <w:t>10. Indicatori de monitorizare</w:t>
            </w:r>
          </w:p>
        </w:tc>
      </w:tr>
      <w:tr w:rsidR="003C09CC" w14:paraId="3D769DDE"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42D41400" w14:textId="77777777" w:rsidR="003C09CC" w:rsidRPr="00C55E13" w:rsidRDefault="003C09CC" w:rsidP="003C09CC">
            <w:pPr>
              <w:numPr>
                <w:ilvl w:val="0"/>
                <w:numId w:val="40"/>
              </w:numPr>
              <w:suppressAutoHyphens/>
              <w:spacing w:after="0" w:line="276" w:lineRule="auto"/>
              <w:ind w:left="720"/>
              <w:rPr>
                <w:rFonts w:ascii="Trebuchet MS" w:eastAsia="SimSun" w:hAnsi="Trebuchet MS" w:cs="Trebuchet MS"/>
                <w:kern w:val="1"/>
                <w:lang w:bidi="hi-IN"/>
              </w:rPr>
            </w:pPr>
            <w:proofErr w:type="spellStart"/>
            <w:r w:rsidRPr="00C55E13">
              <w:rPr>
                <w:rFonts w:ascii="Trebuchet MS" w:eastAsia="SimSun" w:hAnsi="Trebuchet MS" w:cs="Trebuchet MS"/>
                <w:kern w:val="1"/>
                <w:lang w:bidi="hi-IN"/>
              </w:rPr>
              <w:t>Numărul</w:t>
            </w:r>
            <w:proofErr w:type="spellEnd"/>
            <w:r w:rsidRPr="00C55E13">
              <w:rPr>
                <w:rFonts w:ascii="Trebuchet MS" w:eastAsia="SimSun" w:hAnsi="Trebuchet MS" w:cs="Trebuchet MS"/>
                <w:kern w:val="1"/>
                <w:lang w:bidi="hi-IN"/>
              </w:rPr>
              <w:t xml:space="preserve"> de </w:t>
            </w:r>
            <w:proofErr w:type="spellStart"/>
            <w:r w:rsidRPr="00C55E13">
              <w:rPr>
                <w:rFonts w:ascii="Trebuchet MS" w:eastAsia="SimSun" w:hAnsi="Trebuchet MS" w:cs="Trebuchet MS"/>
                <w:kern w:val="1"/>
                <w:lang w:bidi="hi-IN"/>
              </w:rPr>
              <w:t>exploatații</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agricole</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care</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primesc</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sprijin</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pentru</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participarea</w:t>
            </w:r>
            <w:proofErr w:type="spellEnd"/>
            <w:r w:rsidRPr="00C55E13">
              <w:rPr>
                <w:rFonts w:ascii="Trebuchet MS" w:eastAsia="SimSun" w:hAnsi="Trebuchet MS" w:cs="Trebuchet MS"/>
                <w:kern w:val="1"/>
                <w:lang w:bidi="hi-IN"/>
              </w:rPr>
              <w:t xml:space="preserve"> la </w:t>
            </w:r>
            <w:proofErr w:type="spellStart"/>
            <w:r w:rsidRPr="00C55E13">
              <w:rPr>
                <w:rFonts w:ascii="Trebuchet MS" w:eastAsia="SimSun" w:hAnsi="Trebuchet MS" w:cs="Trebuchet MS"/>
                <w:kern w:val="1"/>
                <w:lang w:bidi="hi-IN"/>
              </w:rPr>
              <w:t>piețele</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locale</w:t>
            </w:r>
            <w:proofErr w:type="spellEnd"/>
            <w:r w:rsidRPr="00C55E13">
              <w:rPr>
                <w:rFonts w:ascii="Trebuchet MS" w:eastAsia="SimSun" w:hAnsi="Trebuchet MS" w:cs="Trebuchet MS"/>
                <w:kern w:val="1"/>
                <w:lang w:bidi="hi-IN"/>
              </w:rPr>
              <w:t xml:space="preserve"> </w:t>
            </w:r>
            <w:r w:rsidRPr="00C55E13">
              <w:rPr>
                <w:rFonts w:ascii="Trebuchet MS" w:eastAsia="SimSun" w:hAnsi="Trebuchet MS" w:cs="Trebuchet MS"/>
                <w:b/>
                <w:kern w:val="1"/>
                <w:lang w:bidi="hi-IN"/>
              </w:rPr>
              <w:t>min. 3</w:t>
            </w:r>
          </w:p>
          <w:p w14:paraId="5D101FB6" w14:textId="77777777" w:rsidR="003C09CC" w:rsidRPr="00C55E13" w:rsidRDefault="003C09CC" w:rsidP="003C09CC">
            <w:pPr>
              <w:numPr>
                <w:ilvl w:val="0"/>
                <w:numId w:val="40"/>
              </w:numPr>
              <w:suppressAutoHyphens/>
              <w:spacing w:after="0" w:line="276" w:lineRule="auto"/>
              <w:ind w:left="720"/>
              <w:rPr>
                <w:rFonts w:ascii="Trebuchet MS" w:eastAsia="SimSun" w:hAnsi="Trebuchet MS" w:cs="Trebuchet MS"/>
                <w:kern w:val="1"/>
                <w:lang w:bidi="hi-IN"/>
              </w:rPr>
            </w:pPr>
            <w:proofErr w:type="spellStart"/>
            <w:r w:rsidRPr="00C55E13">
              <w:rPr>
                <w:rFonts w:ascii="Trebuchet MS" w:eastAsia="SimSun" w:hAnsi="Trebuchet MS" w:cs="Trebuchet MS"/>
                <w:kern w:val="1"/>
                <w:lang w:bidi="hi-IN"/>
              </w:rPr>
              <w:t>Numărul</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locurilor</w:t>
            </w:r>
            <w:proofErr w:type="spellEnd"/>
            <w:r w:rsidRPr="00C55E13">
              <w:rPr>
                <w:rFonts w:ascii="Trebuchet MS" w:eastAsia="SimSun" w:hAnsi="Trebuchet MS" w:cs="Trebuchet MS"/>
                <w:kern w:val="1"/>
                <w:lang w:bidi="hi-IN"/>
              </w:rPr>
              <w:t xml:space="preserve"> de </w:t>
            </w:r>
            <w:proofErr w:type="spellStart"/>
            <w:r w:rsidRPr="00C55E13">
              <w:rPr>
                <w:rFonts w:ascii="Trebuchet MS" w:eastAsia="SimSun" w:hAnsi="Trebuchet MS" w:cs="Trebuchet MS"/>
                <w:kern w:val="1"/>
                <w:lang w:bidi="hi-IN"/>
              </w:rPr>
              <w:t>muncă</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create</w:t>
            </w:r>
            <w:proofErr w:type="spellEnd"/>
            <w:r w:rsidRPr="00C55E13">
              <w:rPr>
                <w:rFonts w:ascii="Trebuchet MS" w:eastAsia="SimSun" w:hAnsi="Trebuchet MS" w:cs="Trebuchet MS"/>
                <w:kern w:val="1"/>
                <w:lang w:bidi="hi-IN"/>
              </w:rPr>
              <w:t xml:space="preserve"> </w:t>
            </w:r>
            <w:r w:rsidRPr="00C55E13">
              <w:rPr>
                <w:rFonts w:ascii="Trebuchet MS" w:eastAsia="SimSun" w:hAnsi="Trebuchet MS" w:cs="Trebuchet MS"/>
                <w:b/>
                <w:kern w:val="1"/>
                <w:lang w:bidi="hi-IN"/>
              </w:rPr>
              <w:t>min. 2</w:t>
            </w:r>
          </w:p>
          <w:p w14:paraId="4E9D6F8B" w14:textId="77777777" w:rsidR="003C09CC" w:rsidRPr="00C55E13" w:rsidRDefault="003C09CC" w:rsidP="003C09CC">
            <w:pPr>
              <w:numPr>
                <w:ilvl w:val="0"/>
                <w:numId w:val="40"/>
              </w:numPr>
              <w:suppressAutoHyphens/>
              <w:spacing w:after="0" w:line="276" w:lineRule="auto"/>
              <w:ind w:left="720"/>
              <w:rPr>
                <w:rFonts w:ascii="Trebuchet MS" w:eastAsia="SimSun" w:hAnsi="Trebuchet MS" w:cs="Trebuchet MS"/>
                <w:kern w:val="1"/>
                <w:lang w:bidi="hi-IN"/>
              </w:rPr>
            </w:pPr>
            <w:proofErr w:type="spellStart"/>
            <w:r w:rsidRPr="00C55E13">
              <w:rPr>
                <w:rFonts w:ascii="Trebuchet MS" w:eastAsia="SimSun" w:hAnsi="Trebuchet MS" w:cs="Trebuchet MS"/>
                <w:kern w:val="1"/>
                <w:lang w:bidi="hi-IN"/>
              </w:rPr>
              <w:t>Numărul</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locurilor</w:t>
            </w:r>
            <w:proofErr w:type="spellEnd"/>
            <w:r w:rsidRPr="00C55E13">
              <w:rPr>
                <w:rFonts w:ascii="Trebuchet MS" w:eastAsia="SimSun" w:hAnsi="Trebuchet MS" w:cs="Trebuchet MS"/>
                <w:kern w:val="1"/>
                <w:lang w:bidi="hi-IN"/>
              </w:rPr>
              <w:t xml:space="preserve"> de </w:t>
            </w:r>
            <w:proofErr w:type="spellStart"/>
            <w:r w:rsidRPr="00C55E13">
              <w:rPr>
                <w:rFonts w:ascii="Trebuchet MS" w:eastAsia="SimSun" w:hAnsi="Trebuchet MS" w:cs="Trebuchet MS"/>
                <w:kern w:val="1"/>
                <w:lang w:bidi="hi-IN"/>
              </w:rPr>
              <w:t>muncă</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păstrate</w:t>
            </w:r>
            <w:proofErr w:type="spellEnd"/>
            <w:r w:rsidRPr="00C55E13">
              <w:rPr>
                <w:rFonts w:ascii="Trebuchet MS" w:eastAsia="SimSun" w:hAnsi="Trebuchet MS" w:cs="Trebuchet MS"/>
                <w:kern w:val="1"/>
                <w:lang w:bidi="hi-IN"/>
              </w:rPr>
              <w:t xml:space="preserve"> </w:t>
            </w:r>
            <w:r w:rsidRPr="00C55E13">
              <w:rPr>
                <w:rFonts w:ascii="Trebuchet MS" w:eastAsia="SimSun" w:hAnsi="Trebuchet MS" w:cs="Trebuchet MS"/>
                <w:b/>
                <w:kern w:val="1"/>
                <w:lang w:bidi="hi-IN"/>
              </w:rPr>
              <w:t>min. 1</w:t>
            </w:r>
          </w:p>
          <w:p w14:paraId="08CD0CF4" w14:textId="77777777" w:rsidR="003C09CC" w:rsidRPr="009D74A4" w:rsidRDefault="003C09CC" w:rsidP="003C09CC">
            <w:pPr>
              <w:numPr>
                <w:ilvl w:val="0"/>
                <w:numId w:val="40"/>
              </w:numPr>
              <w:suppressAutoHyphens/>
              <w:spacing w:after="0" w:line="276" w:lineRule="auto"/>
              <w:ind w:left="720"/>
              <w:rPr>
                <w:rFonts w:ascii="Trebuchet MS" w:hAnsi="Trebuchet MS" w:cs="Trebuchet MS"/>
                <w:lang w:val="ro-RO"/>
              </w:rPr>
            </w:pPr>
            <w:proofErr w:type="spellStart"/>
            <w:r w:rsidRPr="00C55E13">
              <w:rPr>
                <w:rFonts w:ascii="Trebuchet MS" w:eastAsia="SimSun" w:hAnsi="Trebuchet MS" w:cs="Trebuchet MS"/>
                <w:kern w:val="1"/>
                <w:lang w:bidi="hi-IN"/>
              </w:rPr>
              <w:t>Cheltuială</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publică</w:t>
            </w:r>
            <w:proofErr w:type="spellEnd"/>
            <w:r w:rsidRPr="00C55E13">
              <w:rPr>
                <w:rFonts w:ascii="Trebuchet MS" w:eastAsia="SimSun" w:hAnsi="Trebuchet MS" w:cs="Trebuchet MS"/>
                <w:kern w:val="1"/>
                <w:lang w:bidi="hi-IN"/>
              </w:rPr>
              <w:t xml:space="preserve"> </w:t>
            </w:r>
            <w:proofErr w:type="spellStart"/>
            <w:proofErr w:type="gramStart"/>
            <w:r w:rsidRPr="00C55E13">
              <w:rPr>
                <w:rFonts w:ascii="Trebuchet MS" w:eastAsia="SimSun" w:hAnsi="Trebuchet MS" w:cs="Trebuchet MS"/>
                <w:kern w:val="1"/>
                <w:lang w:bidi="hi-IN"/>
              </w:rPr>
              <w:t>totală</w:t>
            </w:r>
            <w:proofErr w:type="spellEnd"/>
            <w:r w:rsidRPr="00C55E13">
              <w:rPr>
                <w:rFonts w:ascii="Trebuchet MS" w:eastAsia="SimSun" w:hAnsi="Trebuchet MS" w:cs="Trebuchet MS"/>
                <w:kern w:val="1"/>
                <w:lang w:bidi="hi-IN"/>
              </w:rPr>
              <w:t xml:space="preserve"> </w:t>
            </w:r>
            <w:r>
              <w:rPr>
                <w:rFonts w:ascii="Trebuchet MS" w:eastAsia="SimSun" w:hAnsi="Trebuchet MS" w:cs="Trebuchet MS"/>
                <w:b/>
                <w:kern w:val="1"/>
                <w:lang w:bidi="hi-IN"/>
              </w:rPr>
              <w:t xml:space="preserve"> 5000</w:t>
            </w:r>
            <w:proofErr w:type="gramEnd"/>
            <w:r w:rsidRPr="00C55E13">
              <w:rPr>
                <w:rFonts w:ascii="Trebuchet MS" w:eastAsia="SimSun" w:hAnsi="Trebuchet MS" w:cs="Trebuchet MS"/>
                <w:b/>
                <w:kern w:val="1"/>
                <w:lang w:bidi="hi-IN"/>
              </w:rPr>
              <w:t xml:space="preserve"> euro</w:t>
            </w:r>
          </w:p>
        </w:tc>
      </w:tr>
      <w:tr w:rsidR="003C09CC" w14:paraId="4C5001B5"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0A933474" w14:textId="77777777" w:rsidR="003C09CC" w:rsidRDefault="003C09CC" w:rsidP="00610CAF">
            <w:pPr>
              <w:spacing w:after="0"/>
            </w:pPr>
            <w:r>
              <w:rPr>
                <w:rFonts w:ascii="Trebuchet MS" w:hAnsi="Trebuchet MS" w:cs="Trebuchet MS"/>
                <w:b/>
                <w:lang w:val="ro-RO"/>
              </w:rPr>
              <w:t>11. Caracterul inovativ al măsurii derivă din următoarele:</w:t>
            </w:r>
          </w:p>
        </w:tc>
      </w:tr>
      <w:tr w:rsidR="003C09CC" w14:paraId="582C6195" w14:textId="77777777" w:rsidTr="00610CAF">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345E661B" w14:textId="77777777" w:rsidR="003C09CC" w:rsidRDefault="003C09CC" w:rsidP="003C09CC">
            <w:pPr>
              <w:numPr>
                <w:ilvl w:val="0"/>
                <w:numId w:val="42"/>
              </w:numPr>
              <w:suppressAutoHyphens/>
              <w:spacing w:after="0" w:line="276" w:lineRule="auto"/>
              <w:ind w:left="720"/>
              <w:rPr>
                <w:rFonts w:ascii="Trebuchet MS" w:hAnsi="Trebuchet MS" w:cs="Trebuchet MS"/>
                <w:lang w:val="ro-RO"/>
              </w:rPr>
            </w:pPr>
            <w:r>
              <w:rPr>
                <w:rFonts w:ascii="Trebuchet MS" w:hAnsi="Trebuchet MS" w:cs="Trebuchet MS"/>
                <w:lang w:val="ro-RO"/>
              </w:rPr>
              <w:t>Pe teritoriul GAL nu există nici un punct de sacrificare și de  procesare a cărnii, nici în cazul prelucrării legumelor.</w:t>
            </w:r>
          </w:p>
          <w:p w14:paraId="247FDC1F" w14:textId="77777777" w:rsidR="003C09CC" w:rsidRDefault="003C09CC" w:rsidP="003C09CC">
            <w:pPr>
              <w:numPr>
                <w:ilvl w:val="0"/>
                <w:numId w:val="42"/>
              </w:numPr>
              <w:suppressAutoHyphens/>
              <w:spacing w:after="0" w:line="276" w:lineRule="auto"/>
              <w:ind w:left="720"/>
            </w:pPr>
            <w:r>
              <w:rPr>
                <w:rFonts w:ascii="Trebuchet MS" w:hAnsi="Trebuchet MS" w:cs="Trebuchet MS"/>
                <w:lang w:val="ro-RO"/>
              </w:rPr>
              <w:t>Caracterul inovativ al măsurii constă în prioritatea acordată formelor asociative/colective și în special composesoratelor în cazul punctelor de sacrificare, care oferă servicii pentru un grup țintă mai numeros de exploatații agricole.</w:t>
            </w:r>
          </w:p>
        </w:tc>
      </w:tr>
    </w:tbl>
    <w:p w14:paraId="72900860" w14:textId="77777777" w:rsidR="00E31F4B" w:rsidRPr="005F0849" w:rsidRDefault="00E31F4B" w:rsidP="00E31F4B">
      <w:pPr>
        <w:jc w:val="center"/>
        <w:rPr>
          <w:rFonts w:ascii="Times New Roman" w:hAnsi="Times New Roman" w:cs="Times New Roman"/>
          <w:b/>
          <w:bCs/>
          <w:sz w:val="24"/>
          <w:szCs w:val="24"/>
          <w:lang w:val="ro-RO"/>
        </w:rPr>
      </w:pPr>
    </w:p>
    <w:sectPr w:rsidR="00E31F4B" w:rsidRPr="005F0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color w:val="auto"/>
        <w:sz w:val="22"/>
        <w:szCs w:val="22"/>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hint="default"/>
        <w:color w:val="auto"/>
        <w:sz w:val="22"/>
        <w:szCs w:val="22"/>
        <w:lang w:val="hu-HU"/>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hu-HU"/>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hu-HU"/>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hint="default"/>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2"/>
        <w:szCs w:val="22"/>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2"/>
        <w:szCs w:val="22"/>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1C76E45"/>
    <w:multiLevelType w:val="hybridMultilevel"/>
    <w:tmpl w:val="3D4C1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2383E03"/>
    <w:multiLevelType w:val="hybridMultilevel"/>
    <w:tmpl w:val="8500E152"/>
    <w:lvl w:ilvl="0" w:tplc="58A65C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28B3E0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AB452A"/>
    <w:multiLevelType w:val="hybridMultilevel"/>
    <w:tmpl w:val="5094B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34F59"/>
    <w:multiLevelType w:val="hybridMultilevel"/>
    <w:tmpl w:val="6E94A9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4A11326"/>
    <w:multiLevelType w:val="hybridMultilevel"/>
    <w:tmpl w:val="BAAE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BA82977"/>
    <w:multiLevelType w:val="hybridMultilevel"/>
    <w:tmpl w:val="0DEA4A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6E3CA7"/>
    <w:multiLevelType w:val="hybridMultilevel"/>
    <w:tmpl w:val="01FC7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4143A01"/>
    <w:multiLevelType w:val="hybridMultilevel"/>
    <w:tmpl w:val="E828D0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8226A66"/>
    <w:multiLevelType w:val="hybridMultilevel"/>
    <w:tmpl w:val="16D427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8A454A6"/>
    <w:multiLevelType w:val="hybridMultilevel"/>
    <w:tmpl w:val="28B648E4"/>
    <w:lvl w:ilvl="0" w:tplc="D052967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0090481"/>
    <w:multiLevelType w:val="hybridMultilevel"/>
    <w:tmpl w:val="D72A0918"/>
    <w:lvl w:ilvl="0" w:tplc="2780B11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305A36C0"/>
    <w:multiLevelType w:val="hybridMultilevel"/>
    <w:tmpl w:val="5A90A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0877465"/>
    <w:multiLevelType w:val="hybridMultilevel"/>
    <w:tmpl w:val="4928109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30E90A53"/>
    <w:multiLevelType w:val="hybridMultilevel"/>
    <w:tmpl w:val="68AABFA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31CB084C"/>
    <w:multiLevelType w:val="hybridMultilevel"/>
    <w:tmpl w:val="9536D4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A291A"/>
    <w:multiLevelType w:val="hybridMultilevel"/>
    <w:tmpl w:val="FE7C7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F6B36CE"/>
    <w:multiLevelType w:val="hybridMultilevel"/>
    <w:tmpl w:val="8DE043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50E7583"/>
    <w:multiLevelType w:val="hybridMultilevel"/>
    <w:tmpl w:val="CBF03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98E1A72"/>
    <w:multiLevelType w:val="hybridMultilevel"/>
    <w:tmpl w:val="87FA0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E7476D3"/>
    <w:multiLevelType w:val="hybridMultilevel"/>
    <w:tmpl w:val="B9DA6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1C70255"/>
    <w:multiLevelType w:val="hybridMultilevel"/>
    <w:tmpl w:val="4E240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47256F7"/>
    <w:multiLevelType w:val="hybridMultilevel"/>
    <w:tmpl w:val="FD1CC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9782596"/>
    <w:multiLevelType w:val="hybridMultilevel"/>
    <w:tmpl w:val="2FB47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9B6676C"/>
    <w:multiLevelType w:val="hybridMultilevel"/>
    <w:tmpl w:val="B990568E"/>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BA22792"/>
    <w:multiLevelType w:val="hybridMultilevel"/>
    <w:tmpl w:val="ABF2F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FA179B1"/>
    <w:multiLevelType w:val="hybridMultilevel"/>
    <w:tmpl w:val="8DA207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4364AD0"/>
    <w:multiLevelType w:val="hybridMultilevel"/>
    <w:tmpl w:val="7EAAB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85E33F3"/>
    <w:multiLevelType w:val="hybridMultilevel"/>
    <w:tmpl w:val="5A5E4E0A"/>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13E173D"/>
    <w:multiLevelType w:val="hybridMultilevel"/>
    <w:tmpl w:val="58F2C7A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75643BEC"/>
    <w:multiLevelType w:val="hybridMultilevel"/>
    <w:tmpl w:val="19845F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76944CE5"/>
    <w:multiLevelType w:val="hybridMultilevel"/>
    <w:tmpl w:val="4B0ED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6F608C0"/>
    <w:multiLevelType w:val="hybridMultilevel"/>
    <w:tmpl w:val="B7084962"/>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2" w15:restartNumberingAfterBreak="0">
    <w:nsid w:val="7A944840"/>
    <w:multiLevelType w:val="hybridMultilevel"/>
    <w:tmpl w:val="102EFE1A"/>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num w:numId="1">
    <w:abstractNumId w:val="19"/>
  </w:num>
  <w:num w:numId="2">
    <w:abstractNumId w:val="30"/>
  </w:num>
  <w:num w:numId="3">
    <w:abstractNumId w:val="8"/>
  </w:num>
  <w:num w:numId="4">
    <w:abstractNumId w:val="21"/>
  </w:num>
  <w:num w:numId="5">
    <w:abstractNumId w:val="33"/>
  </w:num>
  <w:num w:numId="6">
    <w:abstractNumId w:val="17"/>
  </w:num>
  <w:num w:numId="7">
    <w:abstractNumId w:val="20"/>
  </w:num>
  <w:num w:numId="8">
    <w:abstractNumId w:val="29"/>
  </w:num>
  <w:num w:numId="9">
    <w:abstractNumId w:val="11"/>
  </w:num>
  <w:num w:numId="10">
    <w:abstractNumId w:val="32"/>
  </w:num>
  <w:num w:numId="11">
    <w:abstractNumId w:val="39"/>
  </w:num>
  <w:num w:numId="12">
    <w:abstractNumId w:val="18"/>
  </w:num>
  <w:num w:numId="13">
    <w:abstractNumId w:val="16"/>
  </w:num>
  <w:num w:numId="14">
    <w:abstractNumId w:val="25"/>
  </w:num>
  <w:num w:numId="15">
    <w:abstractNumId w:val="13"/>
  </w:num>
  <w:num w:numId="16">
    <w:abstractNumId w:val="34"/>
  </w:num>
  <w:num w:numId="17">
    <w:abstractNumId w:val="23"/>
  </w:num>
  <w:num w:numId="18">
    <w:abstractNumId w:val="37"/>
  </w:num>
  <w:num w:numId="19">
    <w:abstractNumId w:val="10"/>
  </w:num>
  <w:num w:numId="20">
    <w:abstractNumId w:val="14"/>
  </w:num>
  <w:num w:numId="21">
    <w:abstractNumId w:val="22"/>
  </w:num>
  <w:num w:numId="22">
    <w:abstractNumId w:val="9"/>
  </w:num>
  <w:num w:numId="23">
    <w:abstractNumId w:val="41"/>
  </w:num>
  <w:num w:numId="24">
    <w:abstractNumId w:val="42"/>
  </w:num>
  <w:num w:numId="25">
    <w:abstractNumId w:val="36"/>
  </w:num>
  <w:num w:numId="26">
    <w:abstractNumId w:val="7"/>
  </w:num>
  <w:num w:numId="27">
    <w:abstractNumId w:val="35"/>
  </w:num>
  <w:num w:numId="28">
    <w:abstractNumId w:val="28"/>
  </w:num>
  <w:num w:numId="29">
    <w:abstractNumId w:val="26"/>
  </w:num>
  <w:num w:numId="30">
    <w:abstractNumId w:val="40"/>
  </w:num>
  <w:num w:numId="31">
    <w:abstractNumId w:val="31"/>
  </w:num>
  <w:num w:numId="32">
    <w:abstractNumId w:val="15"/>
  </w:num>
  <w:num w:numId="33">
    <w:abstractNumId w:val="27"/>
  </w:num>
  <w:num w:numId="34">
    <w:abstractNumId w:val="24"/>
  </w:num>
  <w:num w:numId="35">
    <w:abstractNumId w:val="12"/>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E4"/>
    <w:rsid w:val="00037A21"/>
    <w:rsid w:val="00156C58"/>
    <w:rsid w:val="00386018"/>
    <w:rsid w:val="003C09CC"/>
    <w:rsid w:val="004354FB"/>
    <w:rsid w:val="004558AA"/>
    <w:rsid w:val="00555C0E"/>
    <w:rsid w:val="005F0849"/>
    <w:rsid w:val="00614AE4"/>
    <w:rsid w:val="007A4F25"/>
    <w:rsid w:val="00E31F4B"/>
    <w:rsid w:val="00EF5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FBE0"/>
  <w15:chartTrackingRefBased/>
  <w15:docId w15:val="{2C3B4D89-D00E-4591-AA5D-CE4FC028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AE4"/>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E31F4B"/>
    <w:pPr>
      <w:ind w:left="720"/>
      <w:contextualSpacing/>
    </w:p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555C0E"/>
  </w:style>
  <w:style w:type="paragraph" w:styleId="NoSpacing">
    <w:name w:val="No Spacing"/>
    <w:link w:val="NoSpacingChar"/>
    <w:uiPriority w:val="1"/>
    <w:qFormat/>
    <w:rsid w:val="00555C0E"/>
    <w:pPr>
      <w:spacing w:after="0" w:line="240" w:lineRule="auto"/>
    </w:pPr>
    <w:rPr>
      <w:lang w:val="ro-RO"/>
    </w:rPr>
  </w:style>
  <w:style w:type="character" w:customStyle="1" w:styleId="NoSpacingChar">
    <w:name w:val="No Spacing Char"/>
    <w:link w:val="NoSpacing"/>
    <w:uiPriority w:val="1"/>
    <w:rsid w:val="00555C0E"/>
    <w:rPr>
      <w:lang w:val="ro-RO"/>
    </w:rPr>
  </w:style>
  <w:style w:type="paragraph" w:customStyle="1" w:styleId="CM1">
    <w:name w:val="CM1"/>
    <w:basedOn w:val="Normal"/>
    <w:next w:val="Normal"/>
    <w:rsid w:val="003C09CC"/>
    <w:pPr>
      <w:suppressAutoHyphens/>
      <w:autoSpaceDE w:val="0"/>
      <w:spacing w:after="0" w:line="240" w:lineRule="auto"/>
    </w:pPr>
    <w:rPr>
      <w:rFonts w:ascii="EUAlbertina" w:eastAsia="Times New Roman" w:hAnsi="EUAlbertina" w:cs="EUAlbertina"/>
      <w:sz w:val="24"/>
      <w:szCs w:val="24"/>
      <w:lang w:eastAsia="zh-CN" w:bidi="en-US"/>
    </w:rPr>
  </w:style>
  <w:style w:type="paragraph" w:customStyle="1" w:styleId="Nincstrkz1">
    <w:name w:val="Nincs térköz1"/>
    <w:rsid w:val="003C09CC"/>
    <w:pPr>
      <w:suppressAutoHyphens/>
      <w:spacing w:after="200" w:line="276" w:lineRule="auto"/>
    </w:pPr>
    <w:rPr>
      <w:rFonts w:ascii="Arial" w:eastAsia="Times New Roman" w:hAnsi="Arial" w:cs="Arial"/>
      <w:sz w:val="28"/>
      <w:szCs w:val="2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1634</Words>
  <Characters>9318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H4</cp:lastModifiedBy>
  <cp:revision>5</cp:revision>
  <dcterms:created xsi:type="dcterms:W3CDTF">2018-01-23T11:32:00Z</dcterms:created>
  <dcterms:modified xsi:type="dcterms:W3CDTF">2019-05-08T09:54:00Z</dcterms:modified>
</cp:coreProperties>
</file>